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FAF27" w14:textId="64D88F64" w:rsidR="00A277B8" w:rsidRPr="00207573" w:rsidRDefault="00A277B8" w:rsidP="00207573">
      <w:pPr>
        <w:jc w:val="center"/>
        <w:rPr>
          <w:b/>
          <w:bCs/>
        </w:rPr>
      </w:pPr>
      <w:r w:rsidRPr="00207573">
        <w:rPr>
          <w:b/>
          <w:bCs/>
        </w:rPr>
        <w:t>INDICE</w:t>
      </w:r>
    </w:p>
    <w:p w14:paraId="3E44C08D" w14:textId="7C696048" w:rsidR="00A277B8" w:rsidRPr="00207573" w:rsidRDefault="00A277B8" w:rsidP="00207573">
      <w:pPr>
        <w:jc w:val="center"/>
        <w:rPr>
          <w:b/>
          <w:bCs/>
        </w:rPr>
      </w:pPr>
      <w:r w:rsidRPr="00207573">
        <w:rPr>
          <w:b/>
          <w:bCs/>
        </w:rPr>
        <w:t>PODER EJECUTIVO</w:t>
      </w:r>
    </w:p>
    <w:p w14:paraId="6E9BA70E" w14:textId="5733F0F6" w:rsidR="00A277B8" w:rsidRDefault="00A277B8" w:rsidP="00B253DB">
      <w:pPr>
        <w:jc w:val="both"/>
      </w:pPr>
    </w:p>
    <w:p w14:paraId="6464A903" w14:textId="0220CF78" w:rsidR="00A277B8" w:rsidRPr="00207573" w:rsidRDefault="00B253DB" w:rsidP="00B253DB">
      <w:pPr>
        <w:jc w:val="both"/>
        <w:rPr>
          <w:b/>
          <w:bCs/>
          <w:u w:val="single"/>
        </w:rPr>
      </w:pPr>
      <w:r w:rsidRPr="00207573">
        <w:rPr>
          <w:b/>
          <w:bCs/>
          <w:u w:val="single"/>
        </w:rPr>
        <w:t>SECRETARIA</w:t>
      </w:r>
      <w:r w:rsidR="00A277B8" w:rsidRPr="00207573">
        <w:rPr>
          <w:b/>
          <w:bCs/>
          <w:u w:val="single"/>
        </w:rPr>
        <w:t xml:space="preserve"> DE SEGURIDAD Y PROTECCION CIUDADANA</w:t>
      </w:r>
    </w:p>
    <w:p w14:paraId="26F79CA6" w14:textId="6057B4D2" w:rsidR="00A277B8" w:rsidRDefault="00A277B8" w:rsidP="00B253DB">
      <w:pPr>
        <w:jc w:val="both"/>
      </w:pPr>
    </w:p>
    <w:p w14:paraId="04414122" w14:textId="725807ED" w:rsidR="00A277B8" w:rsidRDefault="00A277B8" w:rsidP="00B253DB">
      <w:pPr>
        <w:jc w:val="both"/>
      </w:pPr>
      <w:r>
        <w:t>Decreto por el que se reforman y adicionan diversas disposiciones del Reglamento de la Ley de la Guardia Nacional y del Reglamento Interior de la Secretaría de Seguridad y Protección Ciudadana</w:t>
      </w:r>
    </w:p>
    <w:p w14:paraId="1851BAF1" w14:textId="1FC0BF92" w:rsidR="00A277B8" w:rsidRDefault="00A277B8" w:rsidP="00B253DB">
      <w:pPr>
        <w:jc w:val="both"/>
      </w:pPr>
    </w:p>
    <w:p w14:paraId="127D5E29" w14:textId="5D7DB6EB" w:rsidR="00A277B8" w:rsidRDefault="00A277B8" w:rsidP="00B253DB">
      <w:pPr>
        <w:jc w:val="both"/>
      </w:pPr>
      <w:r>
        <w:t>Aviso de Término de la Emergencia por la presencia de inundación fluvial del 7 al 11 de noviembre de 2020, para 5 municipios del Estado de Tabasco</w:t>
      </w:r>
      <w:r w:rsidR="00207573">
        <w:t>……………………</w:t>
      </w:r>
      <w:r w:rsidR="00207573">
        <w:t>……………………………………………………</w:t>
      </w:r>
      <w:r w:rsidR="00207573">
        <w:t>….</w:t>
      </w:r>
    </w:p>
    <w:p w14:paraId="6E91FD9E" w14:textId="0EFBBF2F" w:rsidR="00A277B8" w:rsidRDefault="00A277B8" w:rsidP="00B253DB">
      <w:pPr>
        <w:jc w:val="both"/>
      </w:pPr>
    </w:p>
    <w:p w14:paraId="71BB9579" w14:textId="5A120F36" w:rsidR="00A277B8" w:rsidRPr="00207573" w:rsidRDefault="00B253DB" w:rsidP="00B253DB">
      <w:pPr>
        <w:jc w:val="both"/>
        <w:rPr>
          <w:b/>
          <w:bCs/>
          <w:u w:val="single"/>
        </w:rPr>
      </w:pPr>
      <w:r w:rsidRPr="00207573">
        <w:rPr>
          <w:b/>
          <w:bCs/>
          <w:u w:val="single"/>
        </w:rPr>
        <w:t>SECRETARIA</w:t>
      </w:r>
      <w:r w:rsidR="00A277B8" w:rsidRPr="00207573">
        <w:rPr>
          <w:b/>
          <w:bCs/>
          <w:u w:val="single"/>
        </w:rPr>
        <w:t xml:space="preserve"> DE HACIENDA Y CREDITO PUBLICO</w:t>
      </w:r>
    </w:p>
    <w:p w14:paraId="09134982" w14:textId="4082115E" w:rsidR="00A277B8" w:rsidRDefault="00A277B8" w:rsidP="00B253DB">
      <w:pPr>
        <w:jc w:val="both"/>
      </w:pPr>
    </w:p>
    <w:p w14:paraId="43F7A970" w14:textId="4FD35BB0" w:rsidR="00A277B8" w:rsidRDefault="00A277B8" w:rsidP="00B253DB">
      <w:pPr>
        <w:jc w:val="both"/>
      </w:pPr>
      <w:r>
        <w:t>Acuerdo por el que se suspende temporalmente la operación del Sistema Electrónico de Información Pública Gubernamental sobre Adquisiciones, Arrendamientos, Servicios, Obras Públicas y Servicios Relacionados con las Mismas, denominado CompraNet</w:t>
      </w:r>
      <w:r w:rsidR="00207573">
        <w:t>…………………………………………………</w:t>
      </w:r>
    </w:p>
    <w:p w14:paraId="2699DE2F" w14:textId="58E10802" w:rsidR="00A277B8" w:rsidRDefault="00A277B8" w:rsidP="00B253DB">
      <w:pPr>
        <w:jc w:val="both"/>
      </w:pPr>
    </w:p>
    <w:p w14:paraId="77ED7255" w14:textId="022BF4E5" w:rsidR="00A277B8" w:rsidRDefault="00A277B8" w:rsidP="00B253DB">
      <w:pPr>
        <w:jc w:val="both"/>
      </w:pPr>
      <w:r>
        <w:t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  <w:r w:rsidR="00207573">
        <w:t>…………………………………………………………</w:t>
      </w:r>
    </w:p>
    <w:p w14:paraId="4B43B49D" w14:textId="4BFD0BCB" w:rsidR="00A277B8" w:rsidRDefault="00A277B8" w:rsidP="00B253DB">
      <w:pPr>
        <w:jc w:val="both"/>
      </w:pPr>
    </w:p>
    <w:p w14:paraId="7F74BF7A" w14:textId="34245136" w:rsidR="00A277B8" w:rsidRDefault="00A277B8" w:rsidP="00B253DB">
      <w:pPr>
        <w:jc w:val="both"/>
      </w:pPr>
      <w:r>
        <w:t>Acuerdo por el cual se dan a conocer los montos de los estímulos fiscales aplicables a la enajenación de gasolinas en la región fronteriza con los Estados Unidos de América, correspondientes al periodo que se especifica</w:t>
      </w:r>
      <w:r w:rsidR="00207573">
        <w:t>……………………………………………………………………………………………………………………………</w:t>
      </w:r>
      <w:r w:rsidR="00207573">
        <w:t>….</w:t>
      </w:r>
    </w:p>
    <w:p w14:paraId="3CE2A05C" w14:textId="397A80D4" w:rsidR="00A277B8" w:rsidRDefault="00A277B8" w:rsidP="00B253DB">
      <w:pPr>
        <w:jc w:val="both"/>
      </w:pPr>
    </w:p>
    <w:p w14:paraId="6473451E" w14:textId="155EC0E6" w:rsidR="00A277B8" w:rsidRDefault="00A277B8" w:rsidP="00B253DB">
      <w:pPr>
        <w:jc w:val="both"/>
      </w:pPr>
      <w:r>
        <w:t>Cuarta Resolución de Modificaciones a la Resolución Miscelánea Fiscal para 2020</w:t>
      </w:r>
      <w:r w:rsidR="00546C18">
        <w:t>…………………………</w:t>
      </w:r>
      <w:r w:rsidR="00546C18">
        <w:t>….</w:t>
      </w:r>
    </w:p>
    <w:p w14:paraId="77208785" w14:textId="1647BBC5" w:rsidR="00A277B8" w:rsidRDefault="00A277B8" w:rsidP="00B253DB">
      <w:pPr>
        <w:jc w:val="both"/>
      </w:pPr>
    </w:p>
    <w:p w14:paraId="35FBE5BD" w14:textId="22119589" w:rsidR="00A277B8" w:rsidRDefault="00A277B8" w:rsidP="00B253DB">
      <w:pPr>
        <w:jc w:val="both"/>
      </w:pPr>
      <w:r>
        <w:t>Circular Modificatoria 11/20 de la Única de Seguros y Fianzas</w:t>
      </w:r>
      <w:r w:rsidR="00546C18">
        <w:t>……………………………………………………………</w:t>
      </w:r>
    </w:p>
    <w:p w14:paraId="4A835409" w14:textId="58FB34EE" w:rsidR="00A277B8" w:rsidRDefault="00A277B8" w:rsidP="00B253DB">
      <w:pPr>
        <w:jc w:val="both"/>
      </w:pPr>
    </w:p>
    <w:p w14:paraId="2B3BB78F" w14:textId="257C75B6" w:rsidR="00A277B8" w:rsidRDefault="00A277B8" w:rsidP="00B253DB">
      <w:pPr>
        <w:jc w:val="both"/>
      </w:pPr>
      <w:r>
        <w:t>Circular Modificatoria 12/20 de la Única de Seguros y Fianzas</w:t>
      </w:r>
      <w:r w:rsidR="00546C18">
        <w:t>……………………………………………………………</w:t>
      </w:r>
    </w:p>
    <w:p w14:paraId="1D717934" w14:textId="382A696D" w:rsidR="00A277B8" w:rsidRDefault="00A277B8" w:rsidP="00B253DB">
      <w:pPr>
        <w:jc w:val="both"/>
      </w:pPr>
    </w:p>
    <w:p w14:paraId="2543905E" w14:textId="112D7170" w:rsidR="00A277B8" w:rsidRDefault="00A277B8" w:rsidP="00B253DB">
      <w:pPr>
        <w:jc w:val="both"/>
      </w:pPr>
      <w:r>
        <w:t>Circular Modificatoria 13/20 de la Única de Seguros y Fianzas</w:t>
      </w:r>
      <w:r w:rsidR="00546C18">
        <w:t>……………………………………………………………</w:t>
      </w:r>
    </w:p>
    <w:p w14:paraId="018A9B5F" w14:textId="4E1B41B4" w:rsidR="00A277B8" w:rsidRDefault="00A277B8" w:rsidP="00B253DB">
      <w:pPr>
        <w:jc w:val="both"/>
      </w:pPr>
    </w:p>
    <w:p w14:paraId="3D772AE8" w14:textId="3948FCF9" w:rsidR="00A277B8" w:rsidRDefault="00A277B8" w:rsidP="00B253DB">
      <w:pPr>
        <w:jc w:val="both"/>
      </w:pPr>
      <w:r>
        <w:t xml:space="preserve">Oficio mediante el cual se modifican los términos de la autorización para la organización y operación de Banco S3 </w:t>
      </w:r>
      <w:proofErr w:type="spellStart"/>
      <w:r>
        <w:t>Caceis</w:t>
      </w:r>
      <w:proofErr w:type="spellEnd"/>
      <w:r>
        <w:t xml:space="preserve"> México, SA, Institución de Banca Múltiple</w:t>
      </w:r>
      <w:r w:rsidR="00546C18">
        <w:t>……………………………………………………………</w:t>
      </w:r>
    </w:p>
    <w:p w14:paraId="1FB5E43F" w14:textId="7716E8EB" w:rsidR="00A277B8" w:rsidRDefault="00A277B8" w:rsidP="00B253DB">
      <w:pPr>
        <w:jc w:val="both"/>
      </w:pPr>
    </w:p>
    <w:p w14:paraId="2001FB49" w14:textId="4C7B85C5" w:rsidR="00A277B8" w:rsidRPr="00207573" w:rsidRDefault="00B253DB" w:rsidP="00B253DB">
      <w:pPr>
        <w:jc w:val="both"/>
        <w:rPr>
          <w:b/>
          <w:bCs/>
          <w:u w:val="single"/>
        </w:rPr>
      </w:pPr>
      <w:r w:rsidRPr="00207573">
        <w:rPr>
          <w:b/>
          <w:bCs/>
          <w:u w:val="single"/>
        </w:rPr>
        <w:t>SECRETARIA</w:t>
      </w:r>
      <w:r w:rsidR="00A277B8" w:rsidRPr="00207573">
        <w:rPr>
          <w:b/>
          <w:bCs/>
          <w:u w:val="single"/>
        </w:rPr>
        <w:t xml:space="preserve"> DE COMUNICACIONES Y TRANSPORTES</w:t>
      </w:r>
    </w:p>
    <w:p w14:paraId="56DA58A1" w14:textId="06B47EB2" w:rsidR="00A277B8" w:rsidRDefault="00A277B8" w:rsidP="00B253DB">
      <w:pPr>
        <w:jc w:val="both"/>
      </w:pPr>
    </w:p>
    <w:p w14:paraId="1186F554" w14:textId="6318DFD1" w:rsidR="00A277B8" w:rsidRDefault="00A277B8" w:rsidP="00B253DB">
      <w:pPr>
        <w:jc w:val="both"/>
      </w:pPr>
      <w:r>
        <w:t>Proyecto de Norma Oficial Mexicana PROY-NOM-011/1-SCT2/2020, Especificaciones para el transporte de determinadas clases de substancias o materiales peligrosos embalados/envasados en cantidades exceptuadas-Especificaciones para el transporte de productos para el consumidor final, inclusive</w:t>
      </w:r>
      <w:r w:rsidR="00546C18">
        <w:t>…………………………………………………………………………………………………………………………………………</w:t>
      </w:r>
    </w:p>
    <w:p w14:paraId="655D6074" w14:textId="556D2025" w:rsidR="00A277B8" w:rsidRDefault="00A277B8" w:rsidP="00B253DB">
      <w:pPr>
        <w:jc w:val="both"/>
      </w:pPr>
    </w:p>
    <w:p w14:paraId="4A4A1F5A" w14:textId="31C9F8FA" w:rsidR="00A277B8" w:rsidRDefault="00A277B8" w:rsidP="00B253DB">
      <w:pPr>
        <w:jc w:val="both"/>
      </w:pPr>
      <w:r>
        <w:t>Proyecto de Norma Oficial Mexicana PROY-NOM-035-SCT-2-2018, Remolques, semirremolques y convertidores-Especificaciones de seguridad y métodos de prueba</w:t>
      </w:r>
      <w:r w:rsidR="00546C18">
        <w:t>…………………………………………………</w:t>
      </w:r>
    </w:p>
    <w:p w14:paraId="0C0A3D3F" w14:textId="56770F18" w:rsidR="00A277B8" w:rsidRDefault="00A277B8" w:rsidP="00B253DB">
      <w:pPr>
        <w:jc w:val="both"/>
      </w:pPr>
    </w:p>
    <w:p w14:paraId="7FDC41E5" w14:textId="015E5A05" w:rsidR="00A277B8" w:rsidRDefault="00A277B8" w:rsidP="00B253DB">
      <w:pPr>
        <w:jc w:val="both"/>
      </w:pPr>
      <w:r>
        <w:t xml:space="preserve">Aviso a todos los usuarios y permisionarios del servicio de autotransporte federal y transporte privado de carga especializada de objetos indivisibles de gran peso y/ o volumen y grúas industriales </w:t>
      </w:r>
      <w:r>
        <w:lastRenderedPageBreak/>
        <w:t>que transiten por caminos y puentes de jurisdicción federal, por el que se hacen de su conocimiento los horarios de operación que se aplicarán en el periodo vacacional comprendido de las 00:00 horas del 18 de diciembre de 2020, a las 23:59 horas del 10 de enero de 2021 de conformidad con el numeral 56 de la NOM-040-SCT-2-2012 vigente</w:t>
      </w:r>
      <w:r w:rsidR="00546C18">
        <w:t>………………………………………………………………………………</w:t>
      </w:r>
    </w:p>
    <w:p w14:paraId="3FD8EE3F" w14:textId="5B720003" w:rsidR="00A277B8" w:rsidRDefault="00A277B8" w:rsidP="00B253DB">
      <w:pPr>
        <w:jc w:val="both"/>
      </w:pPr>
    </w:p>
    <w:p w14:paraId="0038AAB3" w14:textId="3CD00E12" w:rsidR="00A277B8" w:rsidRPr="00207573" w:rsidRDefault="00B253DB" w:rsidP="00B253DB">
      <w:pPr>
        <w:jc w:val="both"/>
        <w:rPr>
          <w:b/>
          <w:bCs/>
          <w:u w:val="single"/>
        </w:rPr>
      </w:pPr>
      <w:r w:rsidRPr="00207573">
        <w:rPr>
          <w:b/>
          <w:bCs/>
          <w:u w:val="single"/>
        </w:rPr>
        <w:t>SECRETARIA</w:t>
      </w:r>
      <w:r w:rsidR="00A277B8" w:rsidRPr="00207573">
        <w:rPr>
          <w:b/>
          <w:bCs/>
          <w:u w:val="single"/>
        </w:rPr>
        <w:t xml:space="preserve"> DE SALUD</w:t>
      </w:r>
    </w:p>
    <w:p w14:paraId="18F95744" w14:textId="3F775BFD" w:rsidR="00A277B8" w:rsidRDefault="00A277B8" w:rsidP="00B253DB">
      <w:pPr>
        <w:jc w:val="both"/>
      </w:pPr>
    </w:p>
    <w:p w14:paraId="758441FC" w14:textId="127D58BA" w:rsidR="00A277B8" w:rsidRDefault="00A277B8" w:rsidP="00B253DB">
      <w:pPr>
        <w:jc w:val="both"/>
      </w:pPr>
      <w:r>
        <w:t>Aviso referente a la venta del suplemento 2020 que actualiza a la Farmacopea de los Estados Unidos Mexicanos</w:t>
      </w:r>
      <w:r w:rsidR="00546C18">
        <w:t>………………………………………………………………………………………………………………………………………</w:t>
      </w:r>
    </w:p>
    <w:p w14:paraId="6DE45548" w14:textId="5F26CDC3" w:rsidR="00A277B8" w:rsidRDefault="00A277B8" w:rsidP="00B253DB">
      <w:pPr>
        <w:jc w:val="both"/>
      </w:pPr>
    </w:p>
    <w:p w14:paraId="6BA8AB5B" w14:textId="14B88C81" w:rsidR="00A277B8" w:rsidRPr="00207573" w:rsidRDefault="00A277B8" w:rsidP="00B253DB">
      <w:pPr>
        <w:jc w:val="both"/>
        <w:rPr>
          <w:b/>
          <w:bCs/>
          <w:u w:val="single"/>
        </w:rPr>
      </w:pPr>
      <w:r w:rsidRPr="00207573">
        <w:rPr>
          <w:b/>
          <w:bCs/>
          <w:u w:val="single"/>
        </w:rPr>
        <w:t>CONSEJO DE SALUBRIDAD GENERAL</w:t>
      </w:r>
    </w:p>
    <w:p w14:paraId="096CE40F" w14:textId="5EEE0A15" w:rsidR="00A277B8" w:rsidRDefault="00A277B8" w:rsidP="00B253DB">
      <w:pPr>
        <w:jc w:val="both"/>
      </w:pPr>
    </w:p>
    <w:p w14:paraId="3175BE29" w14:textId="5B250C8D" w:rsidR="00A277B8" w:rsidRDefault="00A277B8" w:rsidP="00B253DB">
      <w:pPr>
        <w:jc w:val="both"/>
      </w:pPr>
      <w:r>
        <w:t>Acuerdo por el que se envía una instrucción a las instituciones de seguridad social y de salud de la Administración Pública Federal y un exhorto a las instituciones públicas de las entidades federativas y a aquellas instituciones de salud del sector privado para que brinden atención a la salud con la utilización del Protocolo para el manejo clínico de la intoxicación por plomo en población de menores de 15 años, las mujeres embarazadas y en período de lactancia</w:t>
      </w:r>
      <w:r w:rsidR="00546C18">
        <w:t>………………………………………</w:t>
      </w:r>
      <w:r w:rsidR="00546C18">
        <w:t>….</w:t>
      </w:r>
    </w:p>
    <w:p w14:paraId="0D0CF2E7" w14:textId="4B5B7D89" w:rsidR="00A277B8" w:rsidRDefault="00A277B8" w:rsidP="00B253DB">
      <w:pPr>
        <w:jc w:val="both"/>
      </w:pPr>
    </w:p>
    <w:p w14:paraId="60599E81" w14:textId="7414B538" w:rsidR="00A277B8" w:rsidRDefault="00A277B8" w:rsidP="00B253DB">
      <w:pPr>
        <w:jc w:val="both"/>
      </w:pPr>
      <w:r>
        <w:t>Acuerdo por el que se envía una instrucción a las instituciones de seguridad social y de salud de la Administración Pública Federal y un exhorto a las instituciones públicas de las entidades federativas y a aquellas instituciones de salud del sector privado para que brinden atención a la salud con insumos libres de mercurio a más tardar hasta el 31 de diciembre de 2021</w:t>
      </w:r>
      <w:r w:rsidR="00546C18">
        <w:t>…………………………………</w:t>
      </w:r>
      <w:proofErr w:type="gramStart"/>
      <w:r w:rsidR="00546C18">
        <w:t>……</w:t>
      </w:r>
      <w:r w:rsidR="00546C18">
        <w:t>.</w:t>
      </w:r>
      <w:proofErr w:type="gramEnd"/>
      <w:r w:rsidR="00546C18">
        <w:t>.</w:t>
      </w:r>
    </w:p>
    <w:p w14:paraId="6922A303" w14:textId="06F2DAAD" w:rsidR="00A277B8" w:rsidRDefault="00A277B8" w:rsidP="00B253DB">
      <w:pPr>
        <w:jc w:val="both"/>
      </w:pPr>
    </w:p>
    <w:p w14:paraId="5E5299D8" w14:textId="1B8BB44A" w:rsidR="00A277B8" w:rsidRPr="00207573" w:rsidRDefault="00A277B8" w:rsidP="00B253DB">
      <w:pPr>
        <w:jc w:val="both"/>
        <w:rPr>
          <w:b/>
          <w:bCs/>
          <w:u w:val="single"/>
        </w:rPr>
      </w:pPr>
      <w:r w:rsidRPr="00207573">
        <w:rPr>
          <w:b/>
          <w:bCs/>
          <w:u w:val="single"/>
        </w:rPr>
        <w:t>INSTITUTO MEXICANO DEL SEGURO SOCIAL</w:t>
      </w:r>
    </w:p>
    <w:p w14:paraId="6237BAC6" w14:textId="0BEDCBD2" w:rsidR="00A277B8" w:rsidRDefault="00A277B8" w:rsidP="00B253DB">
      <w:pPr>
        <w:jc w:val="both"/>
      </w:pPr>
    </w:p>
    <w:p w14:paraId="0F052B54" w14:textId="7FAB67BE" w:rsidR="00A277B8" w:rsidRDefault="00A277B8" w:rsidP="00B253DB">
      <w:pPr>
        <w:jc w:val="both"/>
      </w:pPr>
      <w:r>
        <w:t>Acuerdo número ACDOAS2HCT281020/286PDPES, dictado por el H Consejo Técnico en la sesión ordinaria del día 28 de octubre de 2020, relativo a la aprobación de los datos y documentos específicos que se deben proporcionar o adjuntar para efectuar los trámites de prestaciones en dinero que prevé la Ley del Seguro Social ante el Instituto Mexicano del Seguro Social, referidos en los Anexos A y B del presente Acuerdo</w:t>
      </w:r>
      <w:r w:rsidR="00546C18">
        <w:t>………………………………………………………………………………………………</w:t>
      </w:r>
    </w:p>
    <w:p w14:paraId="545BF07C" w14:textId="59903F24" w:rsidR="00A277B8" w:rsidRDefault="00A277B8" w:rsidP="00B253DB">
      <w:pPr>
        <w:jc w:val="both"/>
      </w:pPr>
    </w:p>
    <w:p w14:paraId="05288CD7" w14:textId="7A83869D" w:rsidR="00A277B8" w:rsidRPr="00207573" w:rsidRDefault="00A277B8" w:rsidP="00B253DB">
      <w:pPr>
        <w:jc w:val="both"/>
        <w:rPr>
          <w:b/>
          <w:bCs/>
          <w:u w:val="single"/>
        </w:rPr>
      </w:pPr>
      <w:r w:rsidRPr="00207573">
        <w:rPr>
          <w:b/>
          <w:bCs/>
          <w:u w:val="single"/>
        </w:rPr>
        <w:t>BANCO DE MEXICO</w:t>
      </w:r>
    </w:p>
    <w:p w14:paraId="182352CD" w14:textId="3CB0F58E" w:rsidR="00A277B8" w:rsidRDefault="00A277B8" w:rsidP="00B253DB">
      <w:pPr>
        <w:jc w:val="both"/>
      </w:pPr>
    </w:p>
    <w:p w14:paraId="1E2C38A6" w14:textId="7B94B77C" w:rsidR="00A277B8" w:rsidRDefault="00A277B8" w:rsidP="00B253DB">
      <w:pPr>
        <w:jc w:val="both"/>
      </w:pPr>
      <w:r>
        <w:t>Tipo de cambio para solventar obligaciones denominadas en moneda extranjera pagaderas en la República Mexicana</w:t>
      </w:r>
      <w:r w:rsidR="00546C18">
        <w:t>………………………………………………………………………………………………………………………</w:t>
      </w:r>
      <w:r w:rsidR="00546C18">
        <w:t>….</w:t>
      </w:r>
    </w:p>
    <w:p w14:paraId="2185F84C" w14:textId="7855E061" w:rsidR="00A277B8" w:rsidRDefault="00A277B8" w:rsidP="00B253DB">
      <w:pPr>
        <w:jc w:val="both"/>
      </w:pPr>
    </w:p>
    <w:p w14:paraId="493468A5" w14:textId="763999FA" w:rsidR="00A277B8" w:rsidRDefault="00A277B8" w:rsidP="00B253DB">
      <w:pPr>
        <w:jc w:val="both"/>
      </w:pPr>
      <w:r>
        <w:t>Tasas de interés interbancarias de equilibrio</w:t>
      </w:r>
      <w:r w:rsidR="00546C18">
        <w:t>……………………………………………………………………………………</w:t>
      </w:r>
    </w:p>
    <w:p w14:paraId="5073C39A" w14:textId="1DE72506" w:rsidR="00A277B8" w:rsidRDefault="00A277B8" w:rsidP="00B253DB">
      <w:pPr>
        <w:jc w:val="both"/>
      </w:pPr>
    </w:p>
    <w:p w14:paraId="0423C2B1" w14:textId="436626D9" w:rsidR="00A277B8" w:rsidRDefault="00A277B8" w:rsidP="00B253DB">
      <w:pPr>
        <w:jc w:val="both"/>
      </w:pPr>
      <w:r>
        <w:t>Tasa de interés interbancaria de equilibrio de fondeo a un día hábil bancario</w:t>
      </w:r>
      <w:r w:rsidR="00546C18">
        <w:t>……………………………</w:t>
      </w:r>
      <w:proofErr w:type="gramStart"/>
      <w:r w:rsidR="00546C18">
        <w:t>……</w:t>
      </w:r>
      <w:r w:rsidR="00546C18">
        <w:t>.</w:t>
      </w:r>
      <w:proofErr w:type="gramEnd"/>
      <w:r w:rsidR="00546C18">
        <w:t>.</w:t>
      </w:r>
    </w:p>
    <w:p w14:paraId="6AF0A84F" w14:textId="088FF807" w:rsidR="00A277B8" w:rsidRDefault="00A277B8" w:rsidP="00B253DB">
      <w:pPr>
        <w:jc w:val="both"/>
      </w:pPr>
    </w:p>
    <w:p w14:paraId="2D75DEC1" w14:textId="22D030D2" w:rsidR="00A277B8" w:rsidRPr="00207573" w:rsidRDefault="00A277B8" w:rsidP="00B253DB">
      <w:pPr>
        <w:jc w:val="both"/>
        <w:rPr>
          <w:b/>
          <w:bCs/>
          <w:u w:val="single"/>
        </w:rPr>
      </w:pPr>
      <w:r w:rsidRPr="00207573">
        <w:rPr>
          <w:b/>
          <w:bCs/>
          <w:u w:val="single"/>
        </w:rPr>
        <w:t>COMISION FEDERAL DE COMPETENCIA ECONOMICA</w:t>
      </w:r>
    </w:p>
    <w:p w14:paraId="1DEF55ED" w14:textId="162AD819" w:rsidR="00A277B8" w:rsidRDefault="00A277B8" w:rsidP="00B253DB">
      <w:pPr>
        <w:jc w:val="both"/>
      </w:pPr>
    </w:p>
    <w:p w14:paraId="43B1D799" w14:textId="04B0E95D" w:rsidR="00A277B8" w:rsidRDefault="00A277B8" w:rsidP="00B253DB">
      <w:pPr>
        <w:jc w:val="both"/>
      </w:pPr>
      <w:r>
        <w:t>Acuerdo mediante el cual el Pleno resuelve que ciertos días serán inhábiles y que no correrán los plazos de algunos procedimientos tramitados ante la Comisión Federal de Competencia Económica</w:t>
      </w:r>
    </w:p>
    <w:p w14:paraId="18A8DBC2" w14:textId="11F543B2" w:rsidR="00A277B8" w:rsidRDefault="00A277B8" w:rsidP="00B253DB">
      <w:pPr>
        <w:jc w:val="both"/>
      </w:pPr>
    </w:p>
    <w:p w14:paraId="21035D6C" w14:textId="27ED9E77" w:rsidR="00A277B8" w:rsidRPr="00207573" w:rsidRDefault="00A277B8" w:rsidP="00B253DB">
      <w:pPr>
        <w:jc w:val="both"/>
        <w:rPr>
          <w:b/>
          <w:bCs/>
          <w:u w:val="single"/>
        </w:rPr>
      </w:pPr>
      <w:r w:rsidRPr="00207573">
        <w:rPr>
          <w:b/>
          <w:bCs/>
          <w:u w:val="single"/>
        </w:rPr>
        <w:t>TRIBUNAL FEDERAL DE JUSTICIA ADMINISTRATIVA</w:t>
      </w:r>
    </w:p>
    <w:p w14:paraId="1923B7B4" w14:textId="0932ABE7" w:rsidR="00A277B8" w:rsidRDefault="00A277B8" w:rsidP="00B253DB">
      <w:pPr>
        <w:jc w:val="both"/>
      </w:pPr>
    </w:p>
    <w:p w14:paraId="7F67EB46" w14:textId="746C3A47" w:rsidR="00A277B8" w:rsidRDefault="00A277B8" w:rsidP="00B253DB">
      <w:pPr>
        <w:jc w:val="both"/>
      </w:pPr>
      <w:r>
        <w:lastRenderedPageBreak/>
        <w:t>Acuerdo SS/24/2020 por el que se da a conocer el horario de guardias en las Oficialías de Partes del Tribunal para el segundo periodo vacacional del año 2020</w:t>
      </w:r>
      <w:r w:rsidR="00546C18">
        <w:t>……………………………………………………………</w:t>
      </w:r>
      <w:r w:rsidR="00546C18">
        <w:t>.</w:t>
      </w:r>
    </w:p>
    <w:p w14:paraId="50B9E699" w14:textId="3A75E08A" w:rsidR="00A277B8" w:rsidRDefault="00A277B8" w:rsidP="00B253DB">
      <w:pPr>
        <w:jc w:val="both"/>
      </w:pPr>
    </w:p>
    <w:p w14:paraId="0C55841A" w14:textId="77777777" w:rsidR="00B253DB" w:rsidRPr="00207573" w:rsidRDefault="00A277B8" w:rsidP="00B253DB">
      <w:pPr>
        <w:jc w:val="both"/>
        <w:rPr>
          <w:b/>
          <w:bCs/>
          <w:u w:val="single"/>
        </w:rPr>
      </w:pPr>
      <w:r w:rsidRPr="00207573">
        <w:rPr>
          <w:b/>
          <w:bCs/>
          <w:u w:val="single"/>
        </w:rPr>
        <w:t>AVISOS</w:t>
      </w:r>
    </w:p>
    <w:p w14:paraId="32A83F32" w14:textId="77777777" w:rsidR="00B253DB" w:rsidRDefault="00B253DB" w:rsidP="00B253DB">
      <w:pPr>
        <w:jc w:val="both"/>
      </w:pPr>
    </w:p>
    <w:p w14:paraId="4658C5BB" w14:textId="060A64D8" w:rsidR="00A277B8" w:rsidRDefault="00B253DB" w:rsidP="00B253DB">
      <w:pPr>
        <w:jc w:val="both"/>
      </w:pPr>
      <w:r>
        <w:t>Judiciales y generales</w:t>
      </w:r>
      <w:r w:rsidR="00546C18">
        <w:t>…………………………………………………………………………………………………………………</w:t>
      </w:r>
      <w:proofErr w:type="gramStart"/>
      <w:r w:rsidR="00546C18">
        <w:t>……</w:t>
      </w:r>
      <w:r w:rsidR="00546C18">
        <w:t>.</w:t>
      </w:r>
      <w:proofErr w:type="gramEnd"/>
      <w:r w:rsidR="00546C18">
        <w:t>.</w:t>
      </w:r>
    </w:p>
    <w:p w14:paraId="56A68108" w14:textId="77777777" w:rsidR="00A277B8" w:rsidRDefault="00A277B8" w:rsidP="00B253DB">
      <w:pPr>
        <w:jc w:val="both"/>
      </w:pPr>
    </w:p>
    <w:sectPr w:rsidR="00A277B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2FFF0" w14:textId="77777777" w:rsidR="007C2D14" w:rsidRDefault="007C2D14" w:rsidP="00A277B8">
      <w:r>
        <w:separator/>
      </w:r>
    </w:p>
  </w:endnote>
  <w:endnote w:type="continuationSeparator" w:id="0">
    <w:p w14:paraId="32482047" w14:textId="77777777" w:rsidR="007C2D14" w:rsidRDefault="007C2D14" w:rsidP="00A2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08565" w14:textId="77777777" w:rsidR="007C2D14" w:rsidRDefault="007C2D14" w:rsidP="00A277B8">
      <w:r>
        <w:separator/>
      </w:r>
    </w:p>
  </w:footnote>
  <w:footnote w:type="continuationSeparator" w:id="0">
    <w:p w14:paraId="52731314" w14:textId="77777777" w:rsidR="007C2D14" w:rsidRDefault="007C2D14" w:rsidP="00A2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9C82E" w14:textId="2A1B553D" w:rsidR="00A277B8" w:rsidRPr="00A277B8" w:rsidRDefault="00A277B8" w:rsidP="00A277B8">
    <w:pPr>
      <w:pStyle w:val="Fechas"/>
      <w:rPr>
        <w:rFonts w:cs="Times New Roman"/>
      </w:rPr>
    </w:pPr>
    <w:r>
      <w:rPr>
        <w:rFonts w:cs="Times New Roman"/>
      </w:rPr>
      <w:t>Viernes 11 de diciembre de 2020</w:t>
    </w:r>
    <w:r>
      <w:rPr>
        <w:rFonts w:cs="Times New Roman"/>
      </w:rPr>
      <w:tab/>
      <w:t>DIARIO OFICIAL</w:t>
    </w:r>
    <w:r>
      <w:rPr>
        <w:rFonts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B8"/>
    <w:rsid w:val="00092961"/>
    <w:rsid w:val="00207573"/>
    <w:rsid w:val="00546C18"/>
    <w:rsid w:val="007C2D14"/>
    <w:rsid w:val="00A277B8"/>
    <w:rsid w:val="00B253DB"/>
    <w:rsid w:val="00FB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1FD1A"/>
  <w15:chartTrackingRefBased/>
  <w15:docId w15:val="{681AD7E9-D4C7-4D34-B7BE-5EF79191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77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77B8"/>
  </w:style>
  <w:style w:type="paragraph" w:styleId="Piedepgina">
    <w:name w:val="footer"/>
    <w:basedOn w:val="Normal"/>
    <w:link w:val="PiedepginaCar"/>
    <w:uiPriority w:val="99"/>
    <w:unhideWhenUsed/>
    <w:rsid w:val="00A277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7B8"/>
  </w:style>
  <w:style w:type="paragraph" w:customStyle="1" w:styleId="Fechas">
    <w:name w:val="Fechas"/>
    <w:basedOn w:val="Normal"/>
    <w:autoRedefine/>
    <w:rsid w:val="00A277B8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napToGrid w:val="0"/>
      <w:ind w:left="288" w:right="288"/>
      <w:jc w:val="both"/>
    </w:pPr>
    <w:rPr>
      <w:rFonts w:ascii="Times New Roman" w:eastAsia="Times New Roman" w:hAnsi="Times New Roman" w:cs="Arial"/>
      <w:sz w:val="1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DAVID-HDEZ-M</dc:creator>
  <cp:keywords/>
  <dc:description/>
  <cp:lastModifiedBy>DAVID-HDEZ-M</cp:lastModifiedBy>
  <cp:revision>2</cp:revision>
  <dcterms:created xsi:type="dcterms:W3CDTF">2020-12-18T15:30:00Z</dcterms:created>
  <dcterms:modified xsi:type="dcterms:W3CDTF">2020-12-18T15:30:00Z</dcterms:modified>
</cp:coreProperties>
</file>