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D1405" w14:textId="4A45B09F" w:rsidR="00321698" w:rsidRPr="00321698" w:rsidRDefault="00321698" w:rsidP="00321698">
      <w:pPr>
        <w:jc w:val="center"/>
        <w:rPr>
          <w:b/>
          <w:bCs/>
        </w:rPr>
      </w:pPr>
      <w:r w:rsidRPr="00321698">
        <w:rPr>
          <w:b/>
          <w:bCs/>
        </w:rPr>
        <w:t>INDICE</w:t>
      </w:r>
    </w:p>
    <w:p w14:paraId="60A4F17C" w14:textId="6B6C7338" w:rsidR="00321698" w:rsidRPr="00321698" w:rsidRDefault="00321698" w:rsidP="00321698">
      <w:pPr>
        <w:jc w:val="center"/>
        <w:rPr>
          <w:b/>
          <w:bCs/>
        </w:rPr>
      </w:pPr>
      <w:r w:rsidRPr="00321698">
        <w:rPr>
          <w:b/>
          <w:bCs/>
        </w:rPr>
        <w:t>PODER LEGISLATIVO</w:t>
      </w:r>
    </w:p>
    <w:p w14:paraId="32D11536" w14:textId="672A09DB" w:rsidR="00321698" w:rsidRDefault="00321698" w:rsidP="00321698"/>
    <w:p w14:paraId="1A27996D" w14:textId="2BD523B8" w:rsidR="00321698" w:rsidRPr="00321698" w:rsidRDefault="00321698" w:rsidP="00321698">
      <w:pPr>
        <w:rPr>
          <w:b/>
          <w:bCs/>
          <w:u w:val="single"/>
        </w:rPr>
      </w:pPr>
      <w:r w:rsidRPr="00321698">
        <w:rPr>
          <w:b/>
          <w:bCs/>
          <w:u w:val="single"/>
        </w:rPr>
        <w:t>CAMARA DE DIPUTADOS</w:t>
      </w:r>
    </w:p>
    <w:p w14:paraId="7C35B825" w14:textId="37C718A6" w:rsidR="00321698" w:rsidRDefault="00321698" w:rsidP="00F77789">
      <w:pPr>
        <w:jc w:val="both"/>
      </w:pPr>
    </w:p>
    <w:p w14:paraId="2886A2E5" w14:textId="009A21DA" w:rsidR="00321698" w:rsidRDefault="00321698" w:rsidP="00F77789">
      <w:pPr>
        <w:jc w:val="both"/>
      </w:pPr>
      <w:r>
        <w:t>Acuerdo del Titular de la Unidad de Evaluación y Control de la Comisión de Vigilancia de la Auditoría Superior de la Federación de la Cámara de Diputados del H Congreso de la Unión, por el que se delegan facultades al Titular de la Dirección Jurídica para la Evaluación y Control de la misma unidad</w:t>
      </w:r>
    </w:p>
    <w:p w14:paraId="5023F046" w14:textId="1388F5E0" w:rsidR="00321698" w:rsidRDefault="00321698" w:rsidP="00321698"/>
    <w:p w14:paraId="0DC59968" w14:textId="084D5FDB" w:rsidR="00321698" w:rsidRPr="00321698" w:rsidRDefault="00321698" w:rsidP="00F77789">
      <w:pPr>
        <w:jc w:val="center"/>
        <w:rPr>
          <w:b/>
          <w:bCs/>
        </w:rPr>
      </w:pPr>
      <w:r w:rsidRPr="00321698">
        <w:rPr>
          <w:b/>
          <w:bCs/>
        </w:rPr>
        <w:t>PODER EJECUTIVO</w:t>
      </w:r>
    </w:p>
    <w:p w14:paraId="709AD470" w14:textId="341169D5" w:rsidR="00321698" w:rsidRDefault="00321698" w:rsidP="00F77789">
      <w:pPr>
        <w:jc w:val="both"/>
      </w:pPr>
    </w:p>
    <w:p w14:paraId="44B99918" w14:textId="4029DF19" w:rsidR="00321698" w:rsidRPr="00321698" w:rsidRDefault="00321698" w:rsidP="00F77789">
      <w:pPr>
        <w:jc w:val="both"/>
        <w:rPr>
          <w:b/>
          <w:bCs/>
          <w:u w:val="single"/>
        </w:rPr>
      </w:pPr>
      <w:r w:rsidRPr="00321698">
        <w:rPr>
          <w:b/>
          <w:bCs/>
          <w:u w:val="single"/>
        </w:rPr>
        <w:t>SECRETARIA DE GOBERNACION</w:t>
      </w:r>
    </w:p>
    <w:p w14:paraId="1F32F846" w14:textId="194BBA8C" w:rsidR="00321698" w:rsidRDefault="0027631E" w:rsidP="0027631E">
      <w:pPr>
        <w:tabs>
          <w:tab w:val="left" w:pos="3435"/>
        </w:tabs>
        <w:jc w:val="both"/>
      </w:pPr>
      <w:r>
        <w:tab/>
      </w:r>
    </w:p>
    <w:p w14:paraId="016B6502" w14:textId="6DAC79D3" w:rsidR="00321698" w:rsidRDefault="00321698" w:rsidP="00F77789">
      <w:pPr>
        <w:jc w:val="both"/>
      </w:pPr>
      <w:r>
        <w:t>Convenio de Coordinación que celebran la Secretaría de Gobernación y el Estado de Oaxaca, que tiene por objeto el otorgamiento de subsidios para el Proyecto AVG/OAX/M2/ SEPIA2, que permita dar cumplimiento a la resolución de la Secretaría de Gobernación respecto a la solicitud AVGM/04/2017 de Alerta de Violencia de Género contra las Mujeres para el Estado de Oaxaca</w:t>
      </w:r>
      <w:r w:rsidR="00241948">
        <w:t>………..</w:t>
      </w:r>
    </w:p>
    <w:p w14:paraId="100EAD76" w14:textId="79F6D86D" w:rsidR="00321698" w:rsidRDefault="00321698" w:rsidP="00F77789">
      <w:pPr>
        <w:jc w:val="both"/>
      </w:pPr>
    </w:p>
    <w:p w14:paraId="1E213008" w14:textId="21609F38" w:rsidR="00321698" w:rsidRPr="00321698" w:rsidRDefault="00321698" w:rsidP="00F77789">
      <w:pPr>
        <w:jc w:val="both"/>
        <w:rPr>
          <w:b/>
          <w:bCs/>
          <w:u w:val="single"/>
        </w:rPr>
      </w:pPr>
      <w:r w:rsidRPr="00321698">
        <w:rPr>
          <w:b/>
          <w:bCs/>
          <w:u w:val="single"/>
        </w:rPr>
        <w:t>SECRETARIA DE HACIENDA Y CREDITO PUBLICO</w:t>
      </w:r>
    </w:p>
    <w:p w14:paraId="7B94E39F" w14:textId="4EAF0EFE" w:rsidR="00321698" w:rsidRDefault="00321698" w:rsidP="00F77789">
      <w:pPr>
        <w:jc w:val="both"/>
      </w:pPr>
    </w:p>
    <w:p w14:paraId="19ED53F5" w14:textId="1CD8783D" w:rsidR="00321698" w:rsidRDefault="00321698" w:rsidP="00F77789">
      <w:pPr>
        <w:jc w:val="both"/>
      </w:pPr>
      <w:r>
        <w:t>Decreto por el que se reforman, adicionan y derogan diversas disposiciones de la Ley del Seguro Social y de la Ley de los Sistemas de Ahorro para el Retiro</w:t>
      </w:r>
      <w:r w:rsidR="00241948">
        <w:t>…</w:t>
      </w:r>
      <w:r w:rsidR="00241948">
        <w:t>..................................................................</w:t>
      </w:r>
    </w:p>
    <w:p w14:paraId="40BAA7F5" w14:textId="64212C4F" w:rsidR="00321698" w:rsidRDefault="00321698" w:rsidP="00F77789">
      <w:pPr>
        <w:jc w:val="both"/>
      </w:pPr>
    </w:p>
    <w:p w14:paraId="53CA468F" w14:textId="2CDF0FA0" w:rsidR="00321698" w:rsidRDefault="00321698" w:rsidP="00F77789">
      <w:pPr>
        <w:ind w:firstLine="708"/>
        <w:jc w:val="both"/>
      </w:pPr>
    </w:p>
    <w:p w14:paraId="1201ACA6" w14:textId="43EA4856" w:rsidR="00321698" w:rsidRDefault="00321698" w:rsidP="00F77789">
      <w:pPr>
        <w:jc w:val="both"/>
      </w:pPr>
      <w:r>
        <w:t>Acuerdo por el que se da a conocer el calendario mensual del pronóstico de los ingresos contenidos en el artículo 1o de la Ley de Ingresos de la Federación para el Ejercicio Fiscal de 2021 y la metodología utilizada para realizar dicho pronóstico</w:t>
      </w:r>
      <w:r w:rsidR="00241948">
        <w:t>…..</w:t>
      </w:r>
      <w:r w:rsidR="00241948">
        <w:t>.......................................................................</w:t>
      </w:r>
    </w:p>
    <w:p w14:paraId="654927D5" w14:textId="01739CAE" w:rsidR="00321698" w:rsidRDefault="00321698" w:rsidP="00F77789">
      <w:pPr>
        <w:jc w:val="both"/>
      </w:pPr>
    </w:p>
    <w:p w14:paraId="415B5FCF" w14:textId="0A0D75EB" w:rsidR="00321698" w:rsidRDefault="00321698" w:rsidP="00F77789">
      <w:pPr>
        <w:jc w:val="both"/>
      </w:pPr>
      <w:r>
        <w:t>Oficio mediante el cual se autoriza la modificación al proemio, los artículos primero, segundo y tercero, primer párrafo y fracción I, de la autorización otorgada a Armour Secure Insurance, SA de CV</w:t>
      </w:r>
      <w:r w:rsidR="00241948">
        <w:t>...</w:t>
      </w:r>
      <w:r w:rsidR="00241948">
        <w:t>.......................................................................................................................................................</w:t>
      </w:r>
    </w:p>
    <w:p w14:paraId="69775B98" w14:textId="61DCA7B2" w:rsidR="00321698" w:rsidRDefault="00321698" w:rsidP="00F77789">
      <w:pPr>
        <w:jc w:val="both"/>
      </w:pPr>
    </w:p>
    <w:p w14:paraId="2301B66E" w14:textId="0FB24420" w:rsidR="00321698" w:rsidRPr="00321698" w:rsidRDefault="00321698" w:rsidP="00F77789">
      <w:pPr>
        <w:jc w:val="both"/>
        <w:rPr>
          <w:b/>
          <w:bCs/>
          <w:u w:val="single"/>
        </w:rPr>
      </w:pPr>
      <w:r w:rsidRPr="00321698">
        <w:rPr>
          <w:b/>
          <w:bCs/>
          <w:u w:val="single"/>
        </w:rPr>
        <w:t>SECRETARIA DE AGRICULTURA Y DESARROLLO RURAL</w:t>
      </w:r>
    </w:p>
    <w:p w14:paraId="13C05622" w14:textId="691A4E6C" w:rsidR="00321698" w:rsidRDefault="00321698" w:rsidP="00F77789">
      <w:pPr>
        <w:jc w:val="both"/>
      </w:pPr>
    </w:p>
    <w:p w14:paraId="3F750521" w14:textId="3D8F6116" w:rsidR="00321698" w:rsidRDefault="00321698" w:rsidP="00F77789">
      <w:pPr>
        <w:jc w:val="both"/>
      </w:pPr>
      <w:r>
        <w:t>Acuerdo por el que se modifica por primera ocasión el similar por el que se establece el procedimiento para otorgar anualmente el Premio a la Pesca y Acuacultura Sustentables, publicado el 2 de noviembre de 2020</w:t>
      </w:r>
      <w:r w:rsidR="00241948">
        <w:t>………………………………………………………………………………………………………………..</w:t>
      </w:r>
    </w:p>
    <w:p w14:paraId="07529650" w14:textId="6C5C51F4" w:rsidR="00321698" w:rsidRDefault="00321698" w:rsidP="00F77789">
      <w:pPr>
        <w:jc w:val="both"/>
      </w:pPr>
    </w:p>
    <w:p w14:paraId="065D2DF1" w14:textId="53793DA4" w:rsidR="00321698" w:rsidRPr="00321698" w:rsidRDefault="00321698" w:rsidP="00F77789">
      <w:pPr>
        <w:jc w:val="both"/>
        <w:rPr>
          <w:b/>
          <w:bCs/>
          <w:u w:val="single"/>
        </w:rPr>
      </w:pPr>
      <w:r w:rsidRPr="00321698">
        <w:rPr>
          <w:b/>
          <w:bCs/>
          <w:u w:val="single"/>
        </w:rPr>
        <w:t>SECRETARIA</w:t>
      </w:r>
      <w:r w:rsidRPr="00321698">
        <w:rPr>
          <w:b/>
          <w:bCs/>
          <w:u w:val="single"/>
        </w:rPr>
        <w:t xml:space="preserve"> DE COMUNICACIONES Y TRANSPORTES</w:t>
      </w:r>
    </w:p>
    <w:p w14:paraId="3FB836D7" w14:textId="2CC0E964" w:rsidR="00321698" w:rsidRDefault="00321698" w:rsidP="00F77789">
      <w:pPr>
        <w:jc w:val="both"/>
      </w:pPr>
    </w:p>
    <w:p w14:paraId="7BB672AC" w14:textId="594FB9F9" w:rsidR="00321698" w:rsidRDefault="00321698" w:rsidP="00F77789">
      <w:pPr>
        <w:jc w:val="both"/>
      </w:pPr>
      <w:r>
        <w:t>Proyecto de Norma Oficial Mexicana PROY-NOM-020-SCT2/-2020, Especificaciones generales para el diseño, construcción y pruebas de autotanques destinados al autotransporte de substancias, materiales y residuos peligrosos, especificaciones SCT 406, SCT 407 y SCT 412</w:t>
      </w:r>
      <w:r w:rsidR="00241948">
        <w:t>………………………………….</w:t>
      </w:r>
    </w:p>
    <w:p w14:paraId="215A186A" w14:textId="77DB270E" w:rsidR="00321698" w:rsidRDefault="00321698" w:rsidP="00F77789">
      <w:pPr>
        <w:jc w:val="both"/>
      </w:pPr>
    </w:p>
    <w:p w14:paraId="18674B97" w14:textId="1695E79B" w:rsidR="00321698" w:rsidRPr="00C41F35" w:rsidRDefault="00321698" w:rsidP="00F77789">
      <w:pPr>
        <w:jc w:val="both"/>
        <w:rPr>
          <w:b/>
          <w:bCs/>
          <w:u w:val="single"/>
        </w:rPr>
      </w:pPr>
      <w:r w:rsidRPr="00C41F35">
        <w:rPr>
          <w:b/>
          <w:bCs/>
          <w:u w:val="single"/>
        </w:rPr>
        <w:t>SECRETARIA</w:t>
      </w:r>
      <w:r w:rsidRPr="00C41F35">
        <w:rPr>
          <w:b/>
          <w:bCs/>
          <w:u w:val="single"/>
        </w:rPr>
        <w:t xml:space="preserve"> DE SALUD</w:t>
      </w:r>
    </w:p>
    <w:p w14:paraId="4DCB925B" w14:textId="2D763D65" w:rsidR="00321698" w:rsidRDefault="00321698" w:rsidP="00F77789">
      <w:pPr>
        <w:jc w:val="both"/>
      </w:pPr>
    </w:p>
    <w:p w14:paraId="32489B09" w14:textId="14FABCB0" w:rsidR="00321698" w:rsidRDefault="00321698" w:rsidP="00F77789">
      <w:pPr>
        <w:jc w:val="both"/>
      </w:pPr>
      <w:r>
        <w:t xml:space="preserve">Primer Convenio Modificatorio al Convenio de Colaboración en materia de transferencia de recursos presupuestarios federales con el carácter de subsidios provenientes del Programa Nacional de </w:t>
      </w:r>
      <w:r>
        <w:lastRenderedPageBreak/>
        <w:t>Reconstrucción, que celebran la Secretaría de Salud y el Hospital General de México Dr Eduardo Liceaga</w:t>
      </w:r>
      <w:r w:rsidR="00241948">
        <w:t>……………………………………………………………………………………………………………………………………………..</w:t>
      </w:r>
    </w:p>
    <w:p w14:paraId="42C3DA4C" w14:textId="274A757D" w:rsidR="00321698" w:rsidRDefault="00321698" w:rsidP="00F77789">
      <w:pPr>
        <w:jc w:val="both"/>
      </w:pPr>
    </w:p>
    <w:p w14:paraId="6E9A60E9" w14:textId="13069AB6" w:rsidR="00321698" w:rsidRDefault="00321698" w:rsidP="00F77789">
      <w:pPr>
        <w:jc w:val="both"/>
      </w:pPr>
      <w:r>
        <w:t>Primer Convenio Modificatorio al Convenio de Colaboración en materia de transferencia de recursos presupuestarios federales con el carácter de subsidios provenientes del Programa Nacional de Reconstrucción, que celebran la Secretaría de Salud y el Hospital Juárez de México</w:t>
      </w:r>
      <w:r w:rsidR="00241948">
        <w:t>…………………………..</w:t>
      </w:r>
    </w:p>
    <w:p w14:paraId="3384B98A" w14:textId="042C517E" w:rsidR="00321698" w:rsidRDefault="00321698" w:rsidP="00F77789">
      <w:pPr>
        <w:jc w:val="both"/>
      </w:pPr>
    </w:p>
    <w:p w14:paraId="05CEB662" w14:textId="0C2AAE20" w:rsidR="00321698" w:rsidRPr="00C41F35" w:rsidRDefault="00321698" w:rsidP="00F77789">
      <w:pPr>
        <w:jc w:val="both"/>
        <w:rPr>
          <w:b/>
          <w:bCs/>
          <w:u w:val="single"/>
        </w:rPr>
      </w:pPr>
      <w:r w:rsidRPr="00C41F35">
        <w:rPr>
          <w:b/>
          <w:bCs/>
          <w:u w:val="single"/>
        </w:rPr>
        <w:t>SECRETARIA</w:t>
      </w:r>
      <w:r w:rsidRPr="00C41F35">
        <w:rPr>
          <w:b/>
          <w:bCs/>
          <w:u w:val="single"/>
        </w:rPr>
        <w:t xml:space="preserve"> DE DESARROLLO AGRARIO, TERRITORIAL Y URBANO</w:t>
      </w:r>
    </w:p>
    <w:p w14:paraId="66377982" w14:textId="333F082B" w:rsidR="00321698" w:rsidRDefault="00321698" w:rsidP="00F77789">
      <w:pPr>
        <w:jc w:val="both"/>
      </w:pPr>
    </w:p>
    <w:p w14:paraId="41D8E29F" w14:textId="53EB0322" w:rsidR="00321698" w:rsidRDefault="00321698" w:rsidP="00F77789">
      <w:pPr>
        <w:jc w:val="both"/>
      </w:pPr>
      <w:r>
        <w:t>Decreto por el que se reforman y adicionan diversas disposiciones de la Ley del Instituto del Fondo Nacional de la Vivienda para los Trabajadores y de la Ley del Instituto de Seguridad y Servicios Sociales de los Trabajadores del Estado</w:t>
      </w:r>
      <w:r w:rsidR="00241948">
        <w:t>……………………………………………………………………………………………</w:t>
      </w:r>
    </w:p>
    <w:p w14:paraId="387ABC83" w14:textId="18A4E71A" w:rsidR="00321698" w:rsidRDefault="00321698" w:rsidP="00F77789">
      <w:pPr>
        <w:jc w:val="both"/>
      </w:pPr>
    </w:p>
    <w:p w14:paraId="3053139A" w14:textId="5A1ECBA2" w:rsidR="00321698" w:rsidRPr="00C41F35" w:rsidRDefault="00321698" w:rsidP="00F77789">
      <w:pPr>
        <w:jc w:val="both"/>
        <w:rPr>
          <w:b/>
          <w:bCs/>
          <w:u w:val="single"/>
        </w:rPr>
      </w:pPr>
      <w:r w:rsidRPr="00C41F35">
        <w:rPr>
          <w:b/>
          <w:bCs/>
          <w:u w:val="single"/>
        </w:rPr>
        <w:t>INSTITUTO PARA LA PROTECCION AL AHORRO BANCARIO</w:t>
      </w:r>
    </w:p>
    <w:p w14:paraId="3B2933ED" w14:textId="3E70F5DE" w:rsidR="00321698" w:rsidRDefault="00321698" w:rsidP="00F77789">
      <w:pPr>
        <w:jc w:val="both"/>
      </w:pPr>
    </w:p>
    <w:p w14:paraId="36B9CB9D" w14:textId="4FCF0561" w:rsidR="00321698" w:rsidRDefault="00321698" w:rsidP="00F77789">
      <w:pPr>
        <w:jc w:val="both"/>
      </w:pPr>
      <w:r>
        <w:t>Monto de los pagos definitivos efectuados por las instituciones de banca múltiple por concepto de cuotas ordinarias correspondientes al periodo comprendido entre el 1 de julio de 2020 y el 30 de septiembre de 2020</w:t>
      </w:r>
      <w:r w:rsidR="00241948">
        <w:t>…………………………………………………………………………………………………………………………</w:t>
      </w:r>
    </w:p>
    <w:p w14:paraId="10C50893" w14:textId="3366B004" w:rsidR="00321698" w:rsidRDefault="00321698" w:rsidP="00F77789">
      <w:pPr>
        <w:jc w:val="both"/>
      </w:pPr>
    </w:p>
    <w:p w14:paraId="71E6AE44" w14:textId="62441BC0" w:rsidR="00321698" w:rsidRPr="00C41F35" w:rsidRDefault="00321698" w:rsidP="00F77789">
      <w:pPr>
        <w:jc w:val="both"/>
        <w:rPr>
          <w:b/>
          <w:bCs/>
          <w:u w:val="single"/>
        </w:rPr>
      </w:pPr>
      <w:r w:rsidRPr="00C41F35">
        <w:rPr>
          <w:b/>
          <w:bCs/>
          <w:u w:val="single"/>
        </w:rPr>
        <w:t>INSTITUTO DEL FONDO NACIONAL DE LA VIVIENDA PARA LOS TRABAJADORES</w:t>
      </w:r>
    </w:p>
    <w:p w14:paraId="6ED86C10" w14:textId="0E951EE4" w:rsidR="00321698" w:rsidRDefault="00321698" w:rsidP="00F77789">
      <w:pPr>
        <w:jc w:val="both"/>
      </w:pPr>
    </w:p>
    <w:p w14:paraId="7FB6908E" w14:textId="37367EA4" w:rsidR="00321698" w:rsidRDefault="00321698" w:rsidP="00F77789">
      <w:pPr>
        <w:jc w:val="both"/>
      </w:pPr>
      <w:r>
        <w:t>Decreto por el que se reforma el artículo 37 de la Ley del Instituto del Fondo Nacional de la Vivienda para los Trabajadores</w:t>
      </w:r>
      <w:r w:rsidR="00241948">
        <w:t>……………………………………………………………………………………………………………………….</w:t>
      </w:r>
    </w:p>
    <w:p w14:paraId="19D48369" w14:textId="6614B91B" w:rsidR="00321698" w:rsidRDefault="00321698" w:rsidP="00F77789">
      <w:pPr>
        <w:jc w:val="both"/>
      </w:pPr>
    </w:p>
    <w:p w14:paraId="08C2154F" w14:textId="6E1E5702" w:rsidR="00321698" w:rsidRPr="006E0063" w:rsidRDefault="00321698" w:rsidP="00F77789">
      <w:pPr>
        <w:jc w:val="both"/>
        <w:rPr>
          <w:b/>
          <w:bCs/>
          <w:u w:val="single"/>
        </w:rPr>
      </w:pPr>
      <w:r w:rsidRPr="006E0063">
        <w:rPr>
          <w:b/>
          <w:bCs/>
          <w:u w:val="single"/>
        </w:rPr>
        <w:t>SECRETARIA</w:t>
      </w:r>
      <w:r w:rsidRPr="006E0063">
        <w:rPr>
          <w:b/>
          <w:bCs/>
          <w:u w:val="single"/>
        </w:rPr>
        <w:t xml:space="preserve"> EJECUTIVA DEL SISTEMA NACIONAL ANTICORRUPCION</w:t>
      </w:r>
    </w:p>
    <w:p w14:paraId="18B83A17" w14:textId="440E3639" w:rsidR="00321698" w:rsidRDefault="00321698" w:rsidP="00F77789">
      <w:pPr>
        <w:jc w:val="both"/>
      </w:pPr>
    </w:p>
    <w:p w14:paraId="069DFC74" w14:textId="7F40245B" w:rsidR="00321698" w:rsidRDefault="00321698" w:rsidP="00F77789">
      <w:pPr>
        <w:jc w:val="both"/>
      </w:pPr>
      <w:r>
        <w:t>Acuerdo mediante el cual se da a conocer el cambio de domicilio oficial de la Secretaría Ejecutiva del Sistema Nacional Anticorrupción</w:t>
      </w:r>
      <w:r w:rsidR="00241948">
        <w:t>………………………………………………………………………………………………………………………………….</w:t>
      </w:r>
    </w:p>
    <w:p w14:paraId="75EA93D4" w14:textId="29CB419C" w:rsidR="00321698" w:rsidRDefault="00321698" w:rsidP="00F77789">
      <w:pPr>
        <w:jc w:val="both"/>
      </w:pPr>
    </w:p>
    <w:p w14:paraId="306BEE1F" w14:textId="75A0D257" w:rsidR="00321698" w:rsidRPr="006E0063" w:rsidRDefault="00321698" w:rsidP="00F77789">
      <w:pPr>
        <w:jc w:val="both"/>
        <w:rPr>
          <w:b/>
          <w:bCs/>
          <w:u w:val="single"/>
        </w:rPr>
      </w:pPr>
      <w:r w:rsidRPr="006E0063">
        <w:rPr>
          <w:b/>
          <w:bCs/>
          <w:u w:val="single"/>
        </w:rPr>
        <w:t>BANCO DE MEXICO</w:t>
      </w:r>
    </w:p>
    <w:p w14:paraId="379ADA94" w14:textId="2BCABB89" w:rsidR="00321698" w:rsidRDefault="00321698" w:rsidP="00F77789">
      <w:pPr>
        <w:jc w:val="both"/>
      </w:pPr>
    </w:p>
    <w:p w14:paraId="487AC2FE" w14:textId="433C98D3" w:rsidR="00321698" w:rsidRDefault="00321698" w:rsidP="00F77789">
      <w:pPr>
        <w:jc w:val="both"/>
      </w:pPr>
      <w:r>
        <w:t>Tipo de cambio para solventar obligaciones denominadas en moneda extranjera pagaderas en la República Mexicana</w:t>
      </w:r>
      <w:r w:rsidR="00241948">
        <w:t>…………………………………………………………………………………………………………………………</w:t>
      </w:r>
    </w:p>
    <w:p w14:paraId="28976D55" w14:textId="7E172024" w:rsidR="00321698" w:rsidRDefault="00321698" w:rsidP="00F77789">
      <w:pPr>
        <w:jc w:val="both"/>
      </w:pPr>
    </w:p>
    <w:p w14:paraId="38137132" w14:textId="26D557A5" w:rsidR="00321698" w:rsidRDefault="00321698" w:rsidP="00F77789">
      <w:pPr>
        <w:jc w:val="both"/>
      </w:pPr>
      <w:r>
        <w:t>Tasas de interés interbancarias de equilibrio</w:t>
      </w:r>
      <w:r w:rsidR="00241948">
        <w:t>……………………………………………………………………………………</w:t>
      </w:r>
    </w:p>
    <w:p w14:paraId="269C2FC3" w14:textId="38D793CC" w:rsidR="00321698" w:rsidRDefault="00321698" w:rsidP="00F77789">
      <w:pPr>
        <w:jc w:val="both"/>
      </w:pPr>
    </w:p>
    <w:p w14:paraId="50E11558" w14:textId="5BD33481" w:rsidR="00321698" w:rsidRDefault="00321698" w:rsidP="00F77789">
      <w:pPr>
        <w:jc w:val="both"/>
      </w:pPr>
      <w:r>
        <w:t>Tasa de interés interbancaria de equilibrio de fondeo a un día hábil bancario</w:t>
      </w:r>
      <w:r w:rsidR="00241948">
        <w:t>……………………………………</w:t>
      </w:r>
    </w:p>
    <w:p w14:paraId="65FCB213" w14:textId="440D6A9E" w:rsidR="00321698" w:rsidRDefault="00321698" w:rsidP="00F77789">
      <w:pPr>
        <w:jc w:val="both"/>
      </w:pPr>
    </w:p>
    <w:p w14:paraId="2A486C54" w14:textId="35B23730" w:rsidR="00321698" w:rsidRPr="006E0063" w:rsidRDefault="00321698" w:rsidP="00F77789">
      <w:pPr>
        <w:jc w:val="both"/>
        <w:rPr>
          <w:b/>
          <w:bCs/>
          <w:u w:val="single"/>
        </w:rPr>
      </w:pPr>
      <w:r w:rsidRPr="006E0063">
        <w:rPr>
          <w:b/>
          <w:bCs/>
          <w:u w:val="single"/>
        </w:rPr>
        <w:t>COMISION FEDERAL DE COMPETENCIA ECONOMICA</w:t>
      </w:r>
    </w:p>
    <w:p w14:paraId="7615AD4F" w14:textId="414DD07A" w:rsidR="00321698" w:rsidRDefault="00321698" w:rsidP="00F77789">
      <w:pPr>
        <w:jc w:val="both"/>
      </w:pPr>
    </w:p>
    <w:p w14:paraId="38A6A57D" w14:textId="4C95B252" w:rsidR="00321698" w:rsidRDefault="00321698" w:rsidP="00F77789">
      <w:pPr>
        <w:jc w:val="both"/>
      </w:pPr>
      <w:r>
        <w:t>Extracto del Dictamen Preliminar del expediente IEBC-005-2018, emitido el siete de diciembre de dos mil veinte</w:t>
      </w:r>
      <w:r w:rsidR="00241948">
        <w:t>……………………………………………………………………………………………………………………………………</w:t>
      </w:r>
    </w:p>
    <w:p w14:paraId="6C277490" w14:textId="349DDEE9" w:rsidR="00321698" w:rsidRDefault="00321698" w:rsidP="00F77789">
      <w:pPr>
        <w:jc w:val="both"/>
      </w:pPr>
    </w:p>
    <w:p w14:paraId="40AFB571" w14:textId="25E6D69F" w:rsidR="00321698" w:rsidRPr="0065204C" w:rsidRDefault="00321698" w:rsidP="00F77789">
      <w:pPr>
        <w:jc w:val="both"/>
        <w:rPr>
          <w:b/>
          <w:bCs/>
          <w:u w:val="single"/>
        </w:rPr>
      </w:pPr>
      <w:r w:rsidRPr="0065204C">
        <w:rPr>
          <w:b/>
          <w:bCs/>
          <w:u w:val="single"/>
        </w:rPr>
        <w:t>FISCALIA GENERAL DE LA REPUBLICA</w:t>
      </w:r>
    </w:p>
    <w:p w14:paraId="2FD09714" w14:textId="277D653E" w:rsidR="00321698" w:rsidRDefault="00321698" w:rsidP="00F77789">
      <w:pPr>
        <w:jc w:val="both"/>
      </w:pPr>
    </w:p>
    <w:p w14:paraId="7BE2F1A5" w14:textId="2CBEEE4D" w:rsidR="00321698" w:rsidRDefault="00321698" w:rsidP="00F77789">
      <w:pPr>
        <w:jc w:val="both"/>
      </w:pPr>
      <w:r>
        <w:t xml:space="preserve">Acuerdo A/OIC/005/2020 por el que se suspende el cómputo de plazos y términos legales, en las actuaciones, diligencias, acuerdos, inicio, substanciación, audiencias, resoluciones, notificaciones, </w:t>
      </w:r>
      <w:r>
        <w:lastRenderedPageBreak/>
        <w:t>citatorios, emplazamientos, requerimientos y medios de impugnación que se desarrollan en los procedimientos de responsabilidad administrativa, de remoción, de inconformidades, de sanción a proveedores, de conciliación, destino final de bienes asegurados, así como en los requerimientos efectuados en los procedimientos de auditoría del Órgano Interno de Control de la Fiscalía General de la República</w:t>
      </w:r>
      <w:r w:rsidR="00241948">
        <w:t>…………………………………………………………………………………………………………………………………</w:t>
      </w:r>
    </w:p>
    <w:p w14:paraId="4C5D30D1" w14:textId="262DBFE4" w:rsidR="00321698" w:rsidRDefault="00321698" w:rsidP="00F77789">
      <w:pPr>
        <w:jc w:val="both"/>
      </w:pPr>
    </w:p>
    <w:p w14:paraId="2E268EBB" w14:textId="737CA515" w:rsidR="00321698" w:rsidRPr="004F321B" w:rsidRDefault="00321698" w:rsidP="00F77789">
      <w:pPr>
        <w:jc w:val="both"/>
        <w:rPr>
          <w:b/>
          <w:bCs/>
          <w:u w:val="single"/>
        </w:rPr>
      </w:pPr>
      <w:r w:rsidRPr="004F321B">
        <w:rPr>
          <w:b/>
          <w:bCs/>
          <w:u w:val="single"/>
        </w:rPr>
        <w:t>INSTITUTO FEDERAL DE TELECOMUNICACIONES</w:t>
      </w:r>
    </w:p>
    <w:p w14:paraId="183E5661" w14:textId="442741D4" w:rsidR="00321698" w:rsidRDefault="00321698" w:rsidP="00F77789">
      <w:pPr>
        <w:jc w:val="both"/>
      </w:pPr>
    </w:p>
    <w:p w14:paraId="3B4CE326" w14:textId="534EAE0C" w:rsidR="00321698" w:rsidRDefault="00321698" w:rsidP="00F77789">
      <w:pPr>
        <w:jc w:val="both"/>
      </w:pPr>
      <w:r>
        <w:t>Acuerdo mediante el cual el Pleno del Instituto Federal de Telecomunicaciones aprueba su Calendario Anual de Sesiones Ordinarias y el Calendario Anual de Labores para el año 2021 y principios de 2022</w:t>
      </w:r>
      <w:r w:rsidR="00241948">
        <w:t>…………………………………………………………………………………………………………………………….</w:t>
      </w:r>
    </w:p>
    <w:p w14:paraId="0FB2F383" w14:textId="16FC4E5A" w:rsidR="00321698" w:rsidRDefault="00321698" w:rsidP="00F77789">
      <w:pPr>
        <w:jc w:val="both"/>
      </w:pPr>
    </w:p>
    <w:p w14:paraId="00E0E384" w14:textId="108D6DEB" w:rsidR="00321698" w:rsidRDefault="00321698" w:rsidP="00F77789">
      <w:pPr>
        <w:jc w:val="both"/>
      </w:pPr>
      <w:r>
        <w:t>Nota Aclaratoria a los Lineamientos para la práctica de auditorías, revisiones de control y evaluaciones en el Instituto Federal de Telecomunicaciones, publicados en la edición matutina del 4 de diciembre de 2020</w:t>
      </w:r>
      <w:r w:rsidR="00241948">
        <w:t>……………………………………………………………………………………………………………………</w:t>
      </w:r>
    </w:p>
    <w:p w14:paraId="4E84E7DD" w14:textId="5ECCE4F5" w:rsidR="00321698" w:rsidRDefault="00321698" w:rsidP="00F77789">
      <w:pPr>
        <w:jc w:val="both"/>
      </w:pPr>
    </w:p>
    <w:p w14:paraId="5BBFE9DE" w14:textId="0FD60706" w:rsidR="00321698" w:rsidRPr="004F321B" w:rsidRDefault="00321698" w:rsidP="00F77789">
      <w:pPr>
        <w:jc w:val="both"/>
        <w:rPr>
          <w:b/>
          <w:bCs/>
          <w:u w:val="single"/>
        </w:rPr>
      </w:pPr>
      <w:r w:rsidRPr="004F321B">
        <w:rPr>
          <w:b/>
          <w:bCs/>
          <w:u w:val="single"/>
        </w:rPr>
        <w:t>INSTITUTO NACIONAL DE TRANSPARENCIA, ACCESO A LA INFORMACION Y PROTECCION DE DATOS PERSONALES</w:t>
      </w:r>
    </w:p>
    <w:p w14:paraId="6C7BD41F" w14:textId="7578868F" w:rsidR="00321698" w:rsidRDefault="00321698" w:rsidP="00F77789">
      <w:pPr>
        <w:jc w:val="both"/>
      </w:pPr>
    </w:p>
    <w:p w14:paraId="4EA726BF" w14:textId="31BE7C01" w:rsidR="00321698" w:rsidRDefault="00321698" w:rsidP="00F77789">
      <w:pPr>
        <w:jc w:val="both"/>
      </w:pPr>
      <w:r>
        <w:t>Modificación a la Tabla de aplicabilidad de las obligaciones de transparencia comunes de los sujetos obligados del ámbito federal, respecto de las obligaciones de transparencia a cargo de la Agencia Federal de Aviación Civil, en términos de lo dispuesto en el último párrafo del artículo 70 de la Ley General de Transparencia y Acceso a la Información Pública</w:t>
      </w:r>
      <w:r w:rsidR="00241948">
        <w:t>……………………………………………………………</w:t>
      </w:r>
    </w:p>
    <w:p w14:paraId="7D86420D" w14:textId="40BD5544" w:rsidR="00321698" w:rsidRDefault="00321698" w:rsidP="00F77789">
      <w:pPr>
        <w:jc w:val="both"/>
      </w:pPr>
    </w:p>
    <w:p w14:paraId="1423C109" w14:textId="75874029" w:rsidR="00321698" w:rsidRDefault="00321698" w:rsidP="00F77789">
      <w:pPr>
        <w:jc w:val="both"/>
      </w:pPr>
      <w:r>
        <w:t>Modificación a la Tabla de aplicabilidad de las obligaciones de transparencia comunes de los sujetos obligados del ámbito federal, respecto de las obligaciones de transparencia a cargo de la Guardia Nacional, en términos de lo dispuesto en el último párrafo del artículo 70 de la Ley General de Transparencia y Acceso a la Información Pública</w:t>
      </w:r>
      <w:r w:rsidR="00241948">
        <w:t>………………………………………………………………………………</w:t>
      </w:r>
    </w:p>
    <w:p w14:paraId="3AC9287B" w14:textId="14AAB6C6" w:rsidR="00321698" w:rsidRDefault="00321698" w:rsidP="00F77789">
      <w:pPr>
        <w:jc w:val="both"/>
      </w:pPr>
    </w:p>
    <w:p w14:paraId="5222C55C" w14:textId="5BD48091" w:rsidR="00321698" w:rsidRDefault="00321698" w:rsidP="00F77789">
      <w:pPr>
        <w:jc w:val="both"/>
      </w:pPr>
      <w:r>
        <w:t>Modificación a la Tabla de aplicabilidad de las obligaciones de transparencia comunes de los sujetos obligados del ámbito federal, respecto de las obligaciones de transparencia a cargo del Sindicato Patrimonio de Trabajadores y Empleados de la Industria, del Sindicato Nacional de Trabajadores del Instituto Nacional de Bellas Artes y Literatura 227, del Sindicato Democrático Nacional Autónomo de Trabajadores de la Secretaría de Desarrollo Social, del Sindicato de Investigadores del INIFAP al Servicio del Agro Mexicano, del Sindicato Unificado de Trabajadores del Instituto Nacional de Pediatría y del Sindicato de Trabajadores del Centro de Investigaciones en Óptica, A C</w:t>
      </w:r>
      <w:r w:rsidR="00241948">
        <w:t>………………………</w:t>
      </w:r>
    </w:p>
    <w:p w14:paraId="1AFA29A0" w14:textId="197D1286" w:rsidR="00321698" w:rsidRDefault="00321698" w:rsidP="00F77789">
      <w:pPr>
        <w:jc w:val="both"/>
      </w:pPr>
    </w:p>
    <w:p w14:paraId="0A1B9261" w14:textId="20D83657" w:rsidR="00321698" w:rsidRPr="004F321B" w:rsidRDefault="00321698" w:rsidP="00F77789">
      <w:pPr>
        <w:jc w:val="both"/>
        <w:rPr>
          <w:b/>
          <w:bCs/>
          <w:u w:val="single"/>
        </w:rPr>
      </w:pPr>
      <w:r w:rsidRPr="004F321B">
        <w:rPr>
          <w:b/>
          <w:bCs/>
          <w:u w:val="single"/>
        </w:rPr>
        <w:t>INSTITUTO NACIONAL ELECTORAL</w:t>
      </w:r>
    </w:p>
    <w:p w14:paraId="38C91C1E" w14:textId="74327E14" w:rsidR="00321698" w:rsidRDefault="00321698" w:rsidP="00F77789">
      <w:pPr>
        <w:jc w:val="both"/>
      </w:pPr>
    </w:p>
    <w:p w14:paraId="16487801" w14:textId="2C51600D" w:rsidR="00321698" w:rsidRDefault="00321698" w:rsidP="00F77789">
      <w:pPr>
        <w:jc w:val="both"/>
      </w:pPr>
      <w:r>
        <w:t>Acuerdo del Consejo General del Instituto Nacional Electoral por el que se emiten los Lineamientos sobre elección consecutiva de diputaciones por ambos principios para el Proceso Electoral Federal 2020-2021</w:t>
      </w:r>
      <w:r w:rsidR="00241948">
        <w:t>………………………………………………………………………………………………………………………………………..</w:t>
      </w:r>
    </w:p>
    <w:p w14:paraId="75306E51" w14:textId="03402433" w:rsidR="00321698" w:rsidRDefault="00321698" w:rsidP="00F77789">
      <w:pPr>
        <w:jc w:val="both"/>
      </w:pPr>
    </w:p>
    <w:p w14:paraId="5E04FCDB" w14:textId="17F6F8D9" w:rsidR="00321698" w:rsidRPr="00604577" w:rsidRDefault="00321698" w:rsidP="00F77789">
      <w:pPr>
        <w:jc w:val="both"/>
        <w:rPr>
          <w:b/>
          <w:bCs/>
          <w:u w:val="single"/>
        </w:rPr>
      </w:pPr>
      <w:r w:rsidRPr="00604577">
        <w:rPr>
          <w:b/>
          <w:bCs/>
          <w:u w:val="single"/>
        </w:rPr>
        <w:t>TRIBUNAL FEDERAL DE JUSTICIA ADMINISTRATIVA</w:t>
      </w:r>
    </w:p>
    <w:p w14:paraId="006538E6" w14:textId="4EB95F57" w:rsidR="00321698" w:rsidRDefault="00321698" w:rsidP="00F77789">
      <w:pPr>
        <w:jc w:val="both"/>
      </w:pPr>
    </w:p>
    <w:p w14:paraId="4FCD9FC6" w14:textId="469EC997" w:rsidR="00321698" w:rsidRDefault="00321698" w:rsidP="00F77789">
      <w:pPr>
        <w:jc w:val="both"/>
      </w:pPr>
      <w:r>
        <w:t>Acuerdo E/JGA/59/2020 que determina la baja documental de los expedientes jurisdiccionales concluidos definitivamente durante el año dos mil diecisiete y anteriores</w:t>
      </w:r>
      <w:r w:rsidR="00241948">
        <w:t>…………………………………………</w:t>
      </w:r>
    </w:p>
    <w:p w14:paraId="62B94D85" w14:textId="5120849F" w:rsidR="00321698" w:rsidRDefault="00321698" w:rsidP="00F77789">
      <w:pPr>
        <w:jc w:val="both"/>
      </w:pPr>
    </w:p>
    <w:p w14:paraId="79DFCB91" w14:textId="17B130C8" w:rsidR="00321698" w:rsidRDefault="00321698" w:rsidP="00F77789">
      <w:pPr>
        <w:jc w:val="both"/>
      </w:pPr>
      <w:r>
        <w:lastRenderedPageBreak/>
        <w:t>Acuerdo G/JGA/66/2020 por el que se da a conocer la suplencia de Magistrado en la Segunda Ponencia de la Segunda Sala Regional Metropolitana, con sede en la Ciudad de México</w:t>
      </w:r>
      <w:r w:rsidR="00241948">
        <w:t>…………………….</w:t>
      </w:r>
    </w:p>
    <w:p w14:paraId="7D313C27" w14:textId="678CA053" w:rsidR="00321698" w:rsidRDefault="00321698" w:rsidP="00F77789">
      <w:pPr>
        <w:jc w:val="both"/>
      </w:pPr>
    </w:p>
    <w:p w14:paraId="64DDAD6F" w14:textId="51E0106A" w:rsidR="00321698" w:rsidRDefault="00321698" w:rsidP="00F77789">
      <w:pPr>
        <w:jc w:val="both"/>
      </w:pPr>
      <w:r>
        <w:t>Acuerdo E/JGA/60/2020 por el que se da a conocer la autorización para la operación del Sistema de Justicia en línea versión 2, en diversas Salas Regionales del Tribunal Federal de Justicia Administrativa</w:t>
      </w:r>
      <w:r w:rsidR="00241948">
        <w:t>………………………………………………………………………………………………………………………………….</w:t>
      </w:r>
    </w:p>
    <w:p w14:paraId="475DCB3C" w14:textId="18EF84D2" w:rsidR="00321698" w:rsidRDefault="00321698" w:rsidP="00F77789">
      <w:pPr>
        <w:jc w:val="both"/>
      </w:pPr>
    </w:p>
    <w:p w14:paraId="744A91FD" w14:textId="409BF7AC" w:rsidR="00321698" w:rsidRDefault="00321698" w:rsidP="00F77789">
      <w:pPr>
        <w:jc w:val="both"/>
      </w:pPr>
      <w:r>
        <w:t>Acuerdo G/JGA/67/2020 por el que se da conocer la adscripción de magistrados en Salas Regionales con sede en la Ciudad de México, y suplencia de Magistrado en la Primera Sala Regional de Oriente, con sede en Cholula, Puebla</w:t>
      </w:r>
      <w:r w:rsidR="00241948">
        <w:t>………………………………………………………………………………………………………………</w:t>
      </w:r>
    </w:p>
    <w:p w14:paraId="612F1849" w14:textId="77777777" w:rsidR="00321698" w:rsidRDefault="00321698" w:rsidP="00F77789">
      <w:pPr>
        <w:jc w:val="both"/>
      </w:pPr>
    </w:p>
    <w:p w14:paraId="5A3319C2" w14:textId="77777777" w:rsidR="00604577" w:rsidRPr="00604577" w:rsidRDefault="00321698" w:rsidP="00F77789">
      <w:pPr>
        <w:jc w:val="both"/>
        <w:rPr>
          <w:b/>
          <w:bCs/>
          <w:u w:val="single"/>
        </w:rPr>
      </w:pPr>
      <w:r w:rsidRPr="00604577">
        <w:rPr>
          <w:b/>
          <w:bCs/>
          <w:u w:val="single"/>
        </w:rPr>
        <w:t>AVISOS</w:t>
      </w:r>
    </w:p>
    <w:p w14:paraId="653CFA11" w14:textId="77777777" w:rsidR="00604577" w:rsidRDefault="00604577" w:rsidP="00F77789">
      <w:pPr>
        <w:jc w:val="both"/>
      </w:pPr>
    </w:p>
    <w:p w14:paraId="66C395C3" w14:textId="6FC6C3B3" w:rsidR="00321698" w:rsidRDefault="00604577" w:rsidP="00F77789">
      <w:pPr>
        <w:jc w:val="both"/>
      </w:pPr>
      <w:r>
        <w:t>Judiciales y generales</w:t>
      </w:r>
      <w:r w:rsidR="00241948">
        <w:t>………………………………………………………………………………………………………………………</w:t>
      </w:r>
    </w:p>
    <w:p w14:paraId="78555398" w14:textId="77777777" w:rsidR="00321698" w:rsidRDefault="00321698" w:rsidP="00F77789">
      <w:pPr>
        <w:jc w:val="both"/>
      </w:pPr>
    </w:p>
    <w:p w14:paraId="0CE65547" w14:textId="205559A6" w:rsidR="00321698" w:rsidRPr="00214D63" w:rsidRDefault="00214D63" w:rsidP="00F77789">
      <w:pPr>
        <w:jc w:val="both"/>
      </w:pPr>
      <w:r w:rsidRPr="00214D63">
        <w:t xml:space="preserve">Convocatorias para concursos de plazas vacantes del </w:t>
      </w:r>
      <w:r>
        <w:t>S</w:t>
      </w:r>
      <w:r w:rsidRPr="00214D63">
        <w:t xml:space="preserve">ervicio </w:t>
      </w:r>
      <w:r>
        <w:t>P</w:t>
      </w:r>
      <w:r w:rsidRPr="00214D63">
        <w:t xml:space="preserve">rofesional de </w:t>
      </w:r>
      <w:r>
        <w:t>C</w:t>
      </w:r>
      <w:r w:rsidRPr="00214D63">
        <w:t xml:space="preserve">arrera en la </w:t>
      </w:r>
      <w:r>
        <w:t>A</w:t>
      </w:r>
      <w:r w:rsidRPr="00214D63">
        <w:t xml:space="preserve">dministración </w:t>
      </w:r>
      <w:r>
        <w:t>P</w:t>
      </w:r>
      <w:r w:rsidRPr="00214D63">
        <w:t xml:space="preserve">ública </w:t>
      </w:r>
      <w:r>
        <w:t>F</w:t>
      </w:r>
      <w:r w:rsidRPr="00214D63">
        <w:t>ederal</w:t>
      </w:r>
      <w:r w:rsidR="00783966">
        <w:t>…………………………………………………………………………………………………………</w:t>
      </w:r>
    </w:p>
    <w:p w14:paraId="7B6245FA" w14:textId="10E58961" w:rsidR="00321698" w:rsidRDefault="00321698" w:rsidP="00321698"/>
    <w:p w14:paraId="50D41AF7" w14:textId="77777777" w:rsidR="00214D63" w:rsidRDefault="00214D63" w:rsidP="00321698"/>
    <w:sectPr w:rsidR="00214D63">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79714" w14:textId="77777777" w:rsidR="00B12542" w:rsidRDefault="00B12542" w:rsidP="00321698">
      <w:r>
        <w:separator/>
      </w:r>
    </w:p>
  </w:endnote>
  <w:endnote w:type="continuationSeparator" w:id="0">
    <w:p w14:paraId="2FFE1905" w14:textId="77777777" w:rsidR="00B12542" w:rsidRDefault="00B12542" w:rsidP="0032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88315" w14:textId="77777777" w:rsidR="00B12542" w:rsidRDefault="00B12542" w:rsidP="00321698">
      <w:r>
        <w:separator/>
      </w:r>
    </w:p>
  </w:footnote>
  <w:footnote w:type="continuationSeparator" w:id="0">
    <w:p w14:paraId="4BDFD71B" w14:textId="77777777" w:rsidR="00B12542" w:rsidRDefault="00B12542" w:rsidP="00321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18407" w14:textId="0A5278F7" w:rsidR="0027631E" w:rsidRPr="0027631E" w:rsidRDefault="0027631E" w:rsidP="0027631E">
    <w:pPr>
      <w:pStyle w:val="Fechas"/>
      <w:rPr>
        <w:rFonts w:cs="Times New Roman"/>
      </w:rPr>
    </w:pPr>
    <w:r w:rsidRPr="00120EEB">
      <w:rPr>
        <w:rFonts w:cs="Times New Roman"/>
      </w:rPr>
      <w:tab/>
      <w:t>DIARIO OFICIAL</w:t>
    </w:r>
    <w:r w:rsidRPr="00120EEB">
      <w:rPr>
        <w:rFonts w:cs="Times New Roman"/>
      </w:rPr>
      <w:tab/>
      <w:t>Miércoles 16 de diciembre de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98"/>
    <w:rsid w:val="00120296"/>
    <w:rsid w:val="00214D63"/>
    <w:rsid w:val="00241948"/>
    <w:rsid w:val="0027631E"/>
    <w:rsid w:val="00321698"/>
    <w:rsid w:val="00355055"/>
    <w:rsid w:val="004F321B"/>
    <w:rsid w:val="00604577"/>
    <w:rsid w:val="0065204C"/>
    <w:rsid w:val="006E0063"/>
    <w:rsid w:val="00783966"/>
    <w:rsid w:val="00B12542"/>
    <w:rsid w:val="00C41F35"/>
    <w:rsid w:val="00E6228B"/>
    <w:rsid w:val="00F77789"/>
    <w:rsid w:val="00FB11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1FB4"/>
  <w15:chartTrackingRefBased/>
  <w15:docId w15:val="{2F6769D9-2CDD-4BB0-8841-901A2BCF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1698"/>
    <w:pPr>
      <w:tabs>
        <w:tab w:val="center" w:pos="4419"/>
        <w:tab w:val="right" w:pos="8838"/>
      </w:tabs>
    </w:pPr>
  </w:style>
  <w:style w:type="character" w:customStyle="1" w:styleId="EncabezadoCar">
    <w:name w:val="Encabezado Car"/>
    <w:basedOn w:val="Fuentedeprrafopredeter"/>
    <w:link w:val="Encabezado"/>
    <w:uiPriority w:val="99"/>
    <w:rsid w:val="00321698"/>
  </w:style>
  <w:style w:type="paragraph" w:styleId="Piedepgina">
    <w:name w:val="footer"/>
    <w:basedOn w:val="Normal"/>
    <w:link w:val="PiedepginaCar"/>
    <w:uiPriority w:val="99"/>
    <w:unhideWhenUsed/>
    <w:rsid w:val="00321698"/>
    <w:pPr>
      <w:tabs>
        <w:tab w:val="center" w:pos="4419"/>
        <w:tab w:val="right" w:pos="8838"/>
      </w:tabs>
    </w:pPr>
  </w:style>
  <w:style w:type="character" w:customStyle="1" w:styleId="PiedepginaCar">
    <w:name w:val="Pie de página Car"/>
    <w:basedOn w:val="Fuentedeprrafopredeter"/>
    <w:link w:val="Piedepgina"/>
    <w:uiPriority w:val="99"/>
    <w:rsid w:val="00321698"/>
  </w:style>
  <w:style w:type="paragraph" w:customStyle="1" w:styleId="Fechas">
    <w:name w:val="Fechas"/>
    <w:basedOn w:val="Normal"/>
    <w:autoRedefine/>
    <w:rsid w:val="00321698"/>
    <w:pPr>
      <w:widowControl w:val="0"/>
      <w:pBdr>
        <w:bottom w:val="double" w:sz="6" w:space="1" w:color="auto"/>
      </w:pBdr>
      <w:tabs>
        <w:tab w:val="center" w:pos="4464"/>
        <w:tab w:val="right" w:pos="8582"/>
      </w:tabs>
      <w:snapToGrid w:val="0"/>
      <w:ind w:left="288" w:right="288"/>
      <w:jc w:val="both"/>
    </w:pPr>
    <w:rPr>
      <w:rFonts w:ascii="Times New Roman" w:eastAsia="Times New Roman" w:hAnsi="Times New Roman" w:cs="Arial"/>
      <w:sz w:val="1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907773">
      <w:bodyDiv w:val="1"/>
      <w:marLeft w:val="0"/>
      <w:marRight w:val="0"/>
      <w:marTop w:val="0"/>
      <w:marBottom w:val="0"/>
      <w:divBdr>
        <w:top w:val="none" w:sz="0" w:space="0" w:color="auto"/>
        <w:left w:val="none" w:sz="0" w:space="0" w:color="auto"/>
        <w:bottom w:val="none" w:sz="0" w:space="0" w:color="auto"/>
        <w:right w:val="none" w:sz="0" w:space="0" w:color="auto"/>
      </w:divBdr>
    </w:div>
    <w:div w:id="95036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1369</Words>
  <Characters>7531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DAVID-HDEZ-M</dc:creator>
  <cp:keywords/>
  <dc:description/>
  <cp:lastModifiedBy>DAVID-HDEZ-M</cp:lastModifiedBy>
  <cp:revision>8</cp:revision>
  <dcterms:created xsi:type="dcterms:W3CDTF">2020-12-17T14:54:00Z</dcterms:created>
  <dcterms:modified xsi:type="dcterms:W3CDTF">2020-12-17T15:08:00Z</dcterms:modified>
</cp:coreProperties>
</file>