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3" w:rsidRPr="00613411" w:rsidRDefault="00D44373" w:rsidP="0061341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613411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D44373" w:rsidRPr="00613411" w:rsidRDefault="00D44373" w:rsidP="00613411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613411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D44373" w:rsidRDefault="00D44373" w:rsidP="00613411">
      <w:pPr>
        <w:pStyle w:val="sum"/>
        <w:spacing w:line="326" w:lineRule="exact"/>
        <w:ind w:right="620"/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Extracto de la solicitud de registro de la agrupación denominada Comunión Nueva Vida, para constituirse en asociación religiosa.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Aviso de Término de la Emergencia por la presencia de lluvia severa ocurrida el día 18 de diciembre de 2019 en los municipios de </w:t>
      </w:r>
      <w:proofErr w:type="spellStart"/>
      <w:r w:rsidRPr="00613411">
        <w:rPr>
          <w:szCs w:val="18"/>
          <w:lang w:val="es-MX"/>
        </w:rPr>
        <w:t>Ocotepec</w:t>
      </w:r>
      <w:proofErr w:type="spellEnd"/>
      <w:r w:rsidRPr="00613411">
        <w:rPr>
          <w:szCs w:val="18"/>
          <w:lang w:val="es-MX"/>
        </w:rPr>
        <w:t xml:space="preserve"> y </w:t>
      </w:r>
      <w:proofErr w:type="spellStart"/>
      <w:r w:rsidRPr="00613411">
        <w:rPr>
          <w:szCs w:val="18"/>
          <w:lang w:val="es-MX"/>
        </w:rPr>
        <w:t>Sitalá</w:t>
      </w:r>
      <w:proofErr w:type="spellEnd"/>
      <w:r w:rsidRPr="00613411">
        <w:rPr>
          <w:szCs w:val="18"/>
          <w:lang w:val="es-MX"/>
        </w:rPr>
        <w:t xml:space="preserve"> del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>Oficio Circular por el que se da a conocer a las dependencias y sus órganos administrativos desconcentrados, a las entidades de la Administración Pública Paraestatal, así como a la Fiscalía General de la República, sujetas a la cobertura de los Tratados de Libre Comercio, la conversión a moneda nacional para el primer semestre del año 2020, con vigencia del 1 de enero al 30 de</w:t>
      </w:r>
      <w:r w:rsidR="00613411">
        <w:rPr>
          <w:szCs w:val="18"/>
          <w:lang w:val="es-MX"/>
        </w:rPr>
        <w:t xml:space="preserve"> </w:t>
      </w:r>
      <w:r w:rsidRPr="00613411">
        <w:rPr>
          <w:szCs w:val="18"/>
          <w:lang w:val="es-MX"/>
        </w:rPr>
        <w:t xml:space="preserve">junio de 2020, conforme a los capítulos de compras respectivos.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>Convenio Específico de Colaboración en materia de transferencia de recursos presupuestarios federales con el carácter de subsidios provenientes del Programa Nacional de Reconstrucción, para acciones de rehabilitación y reconstrucción de infraestructura y equipamiento de salud, que</w:t>
      </w:r>
      <w:r w:rsidR="00613411">
        <w:rPr>
          <w:szCs w:val="18"/>
          <w:lang w:val="es-MX"/>
        </w:rPr>
        <w:t xml:space="preserve"> </w:t>
      </w:r>
      <w:r w:rsidRPr="00613411">
        <w:rPr>
          <w:szCs w:val="18"/>
          <w:lang w:val="es-MX"/>
        </w:rPr>
        <w:t xml:space="preserve">celebran la Secretaría de Salud y el Estado de Puebla.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613411">
        <w:rPr>
          <w:szCs w:val="18"/>
          <w:lang w:val="es-MX"/>
        </w:rPr>
        <w:t>Cacahoatán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613411">
        <w:rPr>
          <w:szCs w:val="18"/>
          <w:lang w:val="es-MX"/>
        </w:rPr>
        <w:t>Chanal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lastRenderedPageBreak/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Indígena, para la construcción del Sistema de Agua Potable, para beneficiar a la localidad de </w:t>
      </w:r>
      <w:proofErr w:type="spellStart"/>
      <w:r w:rsidRPr="00613411">
        <w:rPr>
          <w:szCs w:val="18"/>
          <w:lang w:val="es-MX"/>
        </w:rPr>
        <w:t>Tzasibiltic</w:t>
      </w:r>
      <w:proofErr w:type="spellEnd"/>
      <w:r w:rsidRPr="00613411">
        <w:rPr>
          <w:szCs w:val="18"/>
          <w:lang w:val="es-MX"/>
        </w:rPr>
        <w:t xml:space="preserve">, en el Municipio de </w:t>
      </w:r>
      <w:proofErr w:type="spellStart"/>
      <w:r w:rsidRPr="00613411">
        <w:rPr>
          <w:szCs w:val="18"/>
          <w:lang w:val="es-MX"/>
        </w:rPr>
        <w:t>Chilón</w:t>
      </w:r>
      <w:proofErr w:type="spellEnd"/>
      <w:r w:rsidRPr="00613411">
        <w:rPr>
          <w:szCs w:val="18"/>
          <w:lang w:val="es-MX"/>
        </w:rPr>
        <w:t xml:space="preserve">, que celebran el Instituto Nacional de los Pueblos Indígenas y el Municipio de </w:t>
      </w:r>
      <w:proofErr w:type="spellStart"/>
      <w:r w:rsidRPr="00613411">
        <w:rPr>
          <w:szCs w:val="18"/>
          <w:lang w:val="es-MX"/>
        </w:rPr>
        <w:t>Chilón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Default="00D44373" w:rsidP="00613411">
      <w:pPr>
        <w:pStyle w:val="sum"/>
        <w:spacing w:line="326" w:lineRule="exact"/>
        <w:ind w:right="620"/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Indígena, para la construcción de Sistema de Agua Potable, para beneficiar a la localidad de </w:t>
      </w:r>
      <w:proofErr w:type="spellStart"/>
      <w:r w:rsidRPr="00613411">
        <w:rPr>
          <w:szCs w:val="18"/>
          <w:lang w:val="es-MX"/>
        </w:rPr>
        <w:t>Jotolá</w:t>
      </w:r>
      <w:proofErr w:type="spellEnd"/>
      <w:r w:rsidRPr="00613411">
        <w:rPr>
          <w:szCs w:val="18"/>
          <w:lang w:val="es-MX"/>
        </w:rPr>
        <w:t xml:space="preserve"> Belisario Domínguez, en el Municipio de </w:t>
      </w:r>
      <w:proofErr w:type="spellStart"/>
      <w:r w:rsidRPr="00613411">
        <w:rPr>
          <w:szCs w:val="18"/>
          <w:lang w:val="es-MX"/>
        </w:rPr>
        <w:t>Chilón</w:t>
      </w:r>
      <w:proofErr w:type="spellEnd"/>
      <w:r w:rsidRPr="00613411">
        <w:rPr>
          <w:szCs w:val="18"/>
          <w:lang w:val="es-MX"/>
        </w:rPr>
        <w:t xml:space="preserve">, que celebran el Instituto Nacional de los Pueblos Indígenas y el Municipio de </w:t>
      </w:r>
      <w:proofErr w:type="spellStart"/>
      <w:r w:rsidRPr="00613411">
        <w:rPr>
          <w:szCs w:val="18"/>
          <w:lang w:val="es-MX"/>
        </w:rPr>
        <w:t>Chilón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Ixhuatán,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613411">
        <w:rPr>
          <w:szCs w:val="18"/>
          <w:lang w:val="es-MX"/>
        </w:rPr>
        <w:t>Mitontic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613411">
        <w:rPr>
          <w:szCs w:val="18"/>
          <w:lang w:val="es-MX"/>
        </w:rPr>
        <w:t>Convenio  de</w:t>
      </w:r>
      <w:proofErr w:type="gramEnd"/>
      <w:r w:rsidRPr="00613411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613411">
        <w:rPr>
          <w:szCs w:val="18"/>
          <w:lang w:val="es-MX"/>
        </w:rPr>
        <w:t>Tenejapa</w:t>
      </w:r>
      <w:proofErr w:type="spellEnd"/>
      <w:r w:rsidRPr="00613411">
        <w:rPr>
          <w:szCs w:val="18"/>
          <w:lang w:val="es-MX"/>
        </w:rPr>
        <w:t xml:space="preserve">, Estado de Chiapas.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>Tipo de cambio para solventar obligaciones denominadas en moneda extranjera pagaderas en la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República Mexicana.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Tasas de interés interbancarias de equilibrio.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Equivalencia de las monedas de diversos países con el dólar de los Estados Unidos de América, correspondiente al mes de diciembre de 2019.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TRIBUNALES AGRARIOS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Calendario de presupuesto autorizado a los Tribunales Agrarios 2020.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lastRenderedPageBreak/>
        <w:t xml:space="preserve">Licitaciones Públicas Nacionales e Internacionales. </w:t>
      </w:r>
      <w:r w:rsidR="00613411">
        <w:rPr>
          <w:szCs w:val="18"/>
          <w:lang w:val="es-MX"/>
        </w:rPr>
        <w:tab/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D44373" w:rsidRPr="00613411" w:rsidRDefault="00D44373" w:rsidP="0061341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613411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D44373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</w:p>
    <w:p w:rsidR="00646885" w:rsidRPr="00613411" w:rsidRDefault="00D44373" w:rsidP="00613411">
      <w:pPr>
        <w:pStyle w:val="sum"/>
        <w:spacing w:line="326" w:lineRule="exact"/>
        <w:ind w:right="620"/>
        <w:rPr>
          <w:szCs w:val="18"/>
          <w:lang w:val="es-MX"/>
        </w:rPr>
      </w:pPr>
      <w:r w:rsidRPr="00613411">
        <w:rPr>
          <w:szCs w:val="18"/>
          <w:lang w:val="es-MX"/>
        </w:rPr>
        <w:t xml:space="preserve">Judiciales y generales. </w:t>
      </w:r>
      <w:r w:rsidR="00613411">
        <w:rPr>
          <w:szCs w:val="18"/>
          <w:lang w:val="es-MX"/>
        </w:rPr>
        <w:tab/>
      </w:r>
    </w:p>
    <w:sectPr w:rsidR="00646885" w:rsidRPr="006134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64" w:rsidRDefault="00876064" w:rsidP="00D44373">
      <w:pPr>
        <w:spacing w:after="0" w:line="240" w:lineRule="auto"/>
      </w:pPr>
      <w:r>
        <w:separator/>
      </w:r>
    </w:p>
  </w:endnote>
  <w:endnote w:type="continuationSeparator" w:id="0">
    <w:p w:rsidR="00876064" w:rsidRDefault="00876064" w:rsidP="00D4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64" w:rsidRDefault="00876064" w:rsidP="00D44373">
      <w:pPr>
        <w:spacing w:after="0" w:line="240" w:lineRule="auto"/>
      </w:pPr>
      <w:r>
        <w:separator/>
      </w:r>
    </w:p>
  </w:footnote>
  <w:footnote w:type="continuationSeparator" w:id="0">
    <w:p w:rsidR="00876064" w:rsidRDefault="00876064" w:rsidP="00D4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73" w:rsidRDefault="00D44373" w:rsidP="00D44373">
    <w:pPr>
      <w:widowControl w:val="0"/>
      <w:tabs>
        <w:tab w:val="left" w:pos="3740"/>
        <w:tab w:val="left" w:pos="828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F7D45" id="Grupo 5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Martes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7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 ene</w:t>
    </w:r>
    <w:r>
      <w:rPr>
        <w:rFonts w:ascii="Times New Roman" w:hAnsi="Times New Roman"/>
        <w:spacing w:val="-1"/>
        <w:position w:val="-1"/>
        <w:sz w:val="18"/>
        <w:szCs w:val="18"/>
      </w:rPr>
      <w:t>r</w:t>
    </w:r>
    <w:r>
      <w:rPr>
        <w:rFonts w:ascii="Times New Roman" w:hAnsi="Times New Roman"/>
        <w:position w:val="-1"/>
        <w:sz w:val="18"/>
        <w:szCs w:val="18"/>
      </w:rPr>
      <w:t>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position w:val="-1"/>
        <w:sz w:val="18"/>
        <w:szCs w:val="18"/>
      </w:rPr>
      <w:t>AL</w:t>
    </w:r>
    <w:r>
      <w:rPr>
        <w:rFonts w:ascii="Times New Roman" w:hAnsi="Times New Roman"/>
        <w:position w:val="-1"/>
        <w:sz w:val="18"/>
        <w:szCs w:val="18"/>
      </w:rPr>
      <w:tab/>
    </w:r>
  </w:p>
  <w:p w:rsidR="00D44373" w:rsidRDefault="00D443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3"/>
    <w:rsid w:val="00613411"/>
    <w:rsid w:val="00646885"/>
    <w:rsid w:val="00876064"/>
    <w:rsid w:val="00D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9E47"/>
  <w15:chartTrackingRefBased/>
  <w15:docId w15:val="{CBE7208C-704C-48AD-B386-FDD77B2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373"/>
  </w:style>
  <w:style w:type="paragraph" w:styleId="Piedepgina">
    <w:name w:val="footer"/>
    <w:basedOn w:val="Normal"/>
    <w:link w:val="PiedepginaCar"/>
    <w:uiPriority w:val="99"/>
    <w:unhideWhenUsed/>
    <w:rsid w:val="00D44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373"/>
  </w:style>
  <w:style w:type="paragraph" w:customStyle="1" w:styleId="sum">
    <w:name w:val="sum"/>
    <w:basedOn w:val="Normal"/>
    <w:link w:val="sumCar"/>
    <w:rsid w:val="00613411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613411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2020-01-22T18:42:00Z</cp:lastPrinted>
  <dcterms:created xsi:type="dcterms:W3CDTF">2020-01-22T18:30:00Z</dcterms:created>
  <dcterms:modified xsi:type="dcterms:W3CDTF">2020-01-22T18:43:00Z</dcterms:modified>
</cp:coreProperties>
</file>