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D4" w:rsidRPr="002F0472" w:rsidRDefault="000F6AD4" w:rsidP="002F047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F047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0F6AD4" w:rsidRPr="002F0472" w:rsidRDefault="000F6AD4" w:rsidP="002F047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F047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 PODER EJECUTIVO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SECRETARIA DE SEGURIDAD Y PROTECCION CIUDADANA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>Aviso de Término de la Emergencia por la presencia de sismo de magnitud 6.0 ocurrido el 4 de</w:t>
      </w:r>
      <w:r w:rsidR="002F0472">
        <w:rPr>
          <w:szCs w:val="18"/>
          <w:lang w:val="es-MX"/>
        </w:rPr>
        <w:t xml:space="preserve"> </w:t>
      </w:r>
      <w:r w:rsidRPr="002F0472">
        <w:rPr>
          <w:szCs w:val="18"/>
          <w:lang w:val="es-MX"/>
        </w:rPr>
        <w:t xml:space="preserve">enero de 2020 en 8 municipios del Estado de Oaxaca.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 xml:space="preserve">Acuerdo por el que se hace del conocimiento del público en general los días del 2020, que serán </w:t>
      </w:r>
      <w:proofErr w:type="gramStart"/>
      <w:r w:rsidRPr="002F0472">
        <w:rPr>
          <w:szCs w:val="18"/>
          <w:lang w:val="es-MX"/>
        </w:rPr>
        <w:t>considerados  como</w:t>
      </w:r>
      <w:proofErr w:type="gramEnd"/>
      <w:r w:rsidRPr="002F0472">
        <w:rPr>
          <w:szCs w:val="18"/>
          <w:lang w:val="es-MX"/>
        </w:rPr>
        <w:t xml:space="preserve">  inhábiles  para  efectos  de  los  actos  y  procedimientos  administrativos substanciados por el Instituto de Administración y Avalúos de Bienes Nacionales.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SECRETARIA DE BIENESTAR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>Acuerdo por el que se emiten las Reglas de Operación del Programa Pensión para el Bienestar</w:t>
      </w:r>
      <w:r w:rsidR="002F0472">
        <w:rPr>
          <w:szCs w:val="18"/>
          <w:lang w:val="es-MX"/>
        </w:rPr>
        <w:t xml:space="preserve"> </w:t>
      </w:r>
      <w:r w:rsidRPr="002F0472">
        <w:rPr>
          <w:szCs w:val="18"/>
          <w:lang w:val="es-MX"/>
        </w:rPr>
        <w:t xml:space="preserve">de las Personas con Discapacidad Permanente, para el ejercicio fiscal 2020.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SECRETARIA DE LA FUNCION PUBLICA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 xml:space="preserve">Circular por la que se comunica a las dependencias y entidades de la Administración Pública Federal, así como a las empresas productivas del Estado, Fiscalía General de la República y entidades federativas, que por sentencia emitida por la Quinta Sala Regional Metropolitana del Tribunal Federal de Justicia Administrativa en el juicio de nulidad 27734/18-17-05-4, se resolvió declarar la nulidad de la resolución administrativa de 13 de julio de 2018 y la consecuente inhabilitación  impuesta  a  la  persona  moral  COSL  México,  S.A.  </w:t>
      </w:r>
      <w:proofErr w:type="gramStart"/>
      <w:r w:rsidRPr="002F0472">
        <w:rPr>
          <w:szCs w:val="18"/>
          <w:lang w:val="es-MX"/>
        </w:rPr>
        <w:t>de  C.V.</w:t>
      </w:r>
      <w:proofErr w:type="gramEnd"/>
      <w:r w:rsidRPr="002F0472">
        <w:rPr>
          <w:szCs w:val="18"/>
          <w:lang w:val="es-MX"/>
        </w:rPr>
        <w:t xml:space="preserve">,  por  lo  que  en cumplimiento  al  acuerdo  de  fecha  22  del  mes  de  enero,  se  deja  sin  efectos  la  Circular DPPS/AR/02/2018, por la que se informó de dicha sanción.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 xml:space="preserve">Circular por la que se comunica a las dependencias y entidades de la Administración Pública Federal, empresas productivas del Estado, así como a las entidades federativas, que deberán </w:t>
      </w:r>
      <w:proofErr w:type="gramStart"/>
      <w:r w:rsidRPr="002F0472">
        <w:rPr>
          <w:szCs w:val="18"/>
          <w:lang w:val="es-MX"/>
        </w:rPr>
        <w:t>abstenerse  de</w:t>
      </w:r>
      <w:proofErr w:type="gramEnd"/>
      <w:r w:rsidRPr="002F0472">
        <w:rPr>
          <w:szCs w:val="18"/>
          <w:lang w:val="es-MX"/>
        </w:rPr>
        <w:t xml:space="preserve">  aceptar  propuestas o celebrar contratos  con la  empresa Servicios  Integrales Hospitalarios en Ingeniería Biomédica, S.A. de C.V.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SECRETARIA DEL TRABAJO Y PREVISION SOCIAL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>Acta de instalación y clausura de la Convención Revisora en su aspecto salarial del Contrato Ley</w:t>
      </w:r>
      <w:r w:rsidR="002F0472">
        <w:rPr>
          <w:szCs w:val="18"/>
          <w:lang w:val="es-MX"/>
        </w:rPr>
        <w:t xml:space="preserve"> </w:t>
      </w:r>
      <w:r w:rsidRPr="002F0472">
        <w:rPr>
          <w:szCs w:val="18"/>
          <w:lang w:val="es-MX"/>
        </w:rPr>
        <w:t xml:space="preserve">de la Industria Textil del Ramo de la Lana.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 xml:space="preserve">Convenio de revisión salarial de fecha 20 de enero de 2020, firmado por los representantes de </w:t>
      </w:r>
      <w:proofErr w:type="gramStart"/>
      <w:r w:rsidRPr="002F0472">
        <w:rPr>
          <w:szCs w:val="18"/>
          <w:lang w:val="es-MX"/>
        </w:rPr>
        <w:t>más  de</w:t>
      </w:r>
      <w:proofErr w:type="gramEnd"/>
      <w:r w:rsidRPr="002F0472">
        <w:rPr>
          <w:szCs w:val="18"/>
          <w:lang w:val="es-MX"/>
        </w:rPr>
        <w:t xml:space="preserve"> las dos terceras partes de los trabajadores sindicalizados y de patrones afectos al Contrato Ley de la Industria Textil del Ramo de la Lana.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INSTITUTO NACIONAL DE LOS PUEBLOS INDIGENAS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2F0472">
        <w:rPr>
          <w:szCs w:val="18"/>
          <w:lang w:val="es-MX"/>
        </w:rPr>
        <w:t>Convenio  de</w:t>
      </w:r>
      <w:proofErr w:type="gramEnd"/>
      <w:r w:rsidRPr="002F0472">
        <w:rPr>
          <w:szCs w:val="18"/>
          <w:lang w:val="es-MX"/>
        </w:rPr>
        <w:t xml:space="preserve">  Coordinación  y  Concertación  de  Acciones  para  la  ejecución  del  Programa  de Infraestructura  Indígena,  que  celebran  el  Instituto  Nacional  de  los  Pueblos  Indígenas  y  el Municipio de </w:t>
      </w:r>
      <w:proofErr w:type="spellStart"/>
      <w:r w:rsidRPr="002F0472">
        <w:rPr>
          <w:szCs w:val="18"/>
          <w:lang w:val="es-MX"/>
        </w:rPr>
        <w:t>Tepalcingo</w:t>
      </w:r>
      <w:proofErr w:type="spellEnd"/>
      <w:r w:rsidRPr="002F0472">
        <w:rPr>
          <w:szCs w:val="18"/>
          <w:lang w:val="es-MX"/>
        </w:rPr>
        <w:t xml:space="preserve">, Estado de Morelos.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ARCHIVO GENERAL DE LA NACION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>Acuerdo del Órgano de Gobierno del Archivo General de la Nación que expide el Estatuto</w:t>
      </w:r>
      <w:r w:rsidR="002F0472">
        <w:rPr>
          <w:szCs w:val="18"/>
          <w:lang w:val="es-MX"/>
        </w:rPr>
        <w:t xml:space="preserve"> </w:t>
      </w:r>
      <w:r w:rsidRPr="002F0472">
        <w:rPr>
          <w:szCs w:val="18"/>
          <w:lang w:val="es-MX"/>
        </w:rPr>
        <w:t xml:space="preserve">Orgánico del Archivo General de la Nación. </w:t>
      </w:r>
      <w:r w:rsidR="002F0472">
        <w:rPr>
          <w:szCs w:val="18"/>
          <w:lang w:val="es-MX"/>
        </w:rPr>
        <w:tab/>
      </w:r>
    </w:p>
    <w:p w:rsidR="002F0472" w:rsidRPr="002F0472" w:rsidRDefault="002F0472" w:rsidP="002F047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2F047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JUDICIAL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CONSEJO DE LA JUDICATURA FEDERAL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>Acuerdo General 1/2020 del Pleno del Consejo de la Judicatura Federal, por el que se abrogan los acuerdos generales 38/2010 y 4/2014, del propio órgano colegiado, relativos a los secretarios encargados  del despacho para el turno de asuntos de  naturaleza urgente en días y horas inhábiles con motivo de los operativos de alcoholimetría en los Juzgados de Distrito en Materia Administrativa en el Distrito Federal, ahora Ciudad de México y en los Juzgados de Distrito en</w:t>
      </w:r>
      <w:r w:rsidR="002F0472">
        <w:rPr>
          <w:szCs w:val="18"/>
          <w:lang w:val="es-MX"/>
        </w:rPr>
        <w:t xml:space="preserve"> </w:t>
      </w:r>
      <w:r w:rsidRPr="002F0472">
        <w:rPr>
          <w:szCs w:val="18"/>
          <w:lang w:val="es-MX"/>
        </w:rPr>
        <w:t xml:space="preserve">Materias Administrativa, Civil y de Trabajo en el Estado de Jalisco, respectivamente.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>Tipo de cambio para solventar obligaciones denominadas en moneda extranjera pagaderas en la</w:t>
      </w:r>
      <w:r w:rsidR="002F0472">
        <w:rPr>
          <w:szCs w:val="18"/>
          <w:lang w:val="es-MX"/>
        </w:rPr>
        <w:t xml:space="preserve"> </w:t>
      </w:r>
      <w:r w:rsidRPr="002F0472">
        <w:rPr>
          <w:szCs w:val="18"/>
          <w:lang w:val="es-MX"/>
        </w:rPr>
        <w:t xml:space="preserve">República Mexicana.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 xml:space="preserve">Tasas de interés interbancarias de equilibrio.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 xml:space="preserve">Tasa de interés interbancaria de equilibrio de fondeo a un día hábil bancario.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2F0472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t xml:space="preserve">Judiciales. </w:t>
      </w:r>
      <w:r w:rsidR="002F0472">
        <w:rPr>
          <w:szCs w:val="18"/>
          <w:lang w:val="es-MX"/>
        </w:rPr>
        <w:tab/>
      </w:r>
    </w:p>
    <w:p w:rsidR="000F6AD4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</w:p>
    <w:p w:rsidR="00844C29" w:rsidRPr="002F0472" w:rsidRDefault="000F6AD4" w:rsidP="002F0472">
      <w:pPr>
        <w:pStyle w:val="sum"/>
        <w:spacing w:line="326" w:lineRule="exact"/>
        <w:ind w:right="620"/>
        <w:rPr>
          <w:szCs w:val="18"/>
          <w:lang w:val="es-MX"/>
        </w:rPr>
      </w:pPr>
      <w:r w:rsidRPr="002F0472">
        <w:rPr>
          <w:szCs w:val="18"/>
          <w:lang w:val="es-MX"/>
        </w:rPr>
        <w:lastRenderedPageBreak/>
        <w:t>Convocatorias para concursos de plazas vacantes del Servicio Profesional de Carrera en la</w:t>
      </w:r>
      <w:r w:rsidR="002F0472">
        <w:rPr>
          <w:szCs w:val="18"/>
          <w:lang w:val="es-MX"/>
        </w:rPr>
        <w:t xml:space="preserve"> </w:t>
      </w:r>
      <w:r w:rsidRPr="002F0472">
        <w:rPr>
          <w:szCs w:val="18"/>
          <w:lang w:val="es-MX"/>
        </w:rPr>
        <w:t xml:space="preserve">Administración Pública Federal. </w:t>
      </w:r>
      <w:r w:rsidR="002F0472">
        <w:rPr>
          <w:szCs w:val="18"/>
          <w:lang w:val="es-MX"/>
        </w:rPr>
        <w:tab/>
      </w:r>
      <w:bookmarkStart w:id="0" w:name="_GoBack"/>
      <w:bookmarkEnd w:id="0"/>
    </w:p>
    <w:sectPr w:rsidR="00844C29" w:rsidRPr="002F047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73" w:rsidRDefault="00833073" w:rsidP="000F6AD4">
      <w:pPr>
        <w:spacing w:after="0" w:line="240" w:lineRule="auto"/>
      </w:pPr>
      <w:r>
        <w:separator/>
      </w:r>
    </w:p>
  </w:endnote>
  <w:endnote w:type="continuationSeparator" w:id="0">
    <w:p w:rsidR="00833073" w:rsidRDefault="00833073" w:rsidP="000F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73" w:rsidRDefault="00833073" w:rsidP="000F6AD4">
      <w:pPr>
        <w:spacing w:after="0" w:line="240" w:lineRule="auto"/>
      </w:pPr>
      <w:r>
        <w:separator/>
      </w:r>
    </w:p>
  </w:footnote>
  <w:footnote w:type="continuationSeparator" w:id="0">
    <w:p w:rsidR="00833073" w:rsidRDefault="00833073" w:rsidP="000F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D4" w:rsidRPr="000F6AD4" w:rsidRDefault="000F6AD4" w:rsidP="000F6AD4">
    <w:pPr>
      <w:widowControl w:val="0"/>
      <w:tabs>
        <w:tab w:val="left" w:pos="3740"/>
        <w:tab w:val="left" w:pos="6300"/>
      </w:tabs>
      <w:autoSpaceDE w:val="0"/>
      <w:autoSpaceDN w:val="0"/>
      <w:adjustRightInd w:val="0"/>
      <w:spacing w:before="72" w:after="0" w:line="203" w:lineRule="exact"/>
      <w:ind w:left="267" w:right="-20"/>
      <w:rPr>
        <w:rFonts w:ascii="Times New Roman" w:hAnsi="Times New Roman"/>
        <w:sz w:val="18"/>
        <w:szCs w:val="18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ragraph">
                <wp:posOffset>191770</wp:posOffset>
              </wp:positionV>
              <wp:extent cx="5297805" cy="2857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302"/>
                        <a:chExt cx="8343" cy="45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1957" y="339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957" y="31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187F6" id="Grupo 5" o:spid="_x0000_s1026" style="position:absolute;margin-left:97.4pt;margin-top:15.1pt;width:417.15pt;height:2.25pt;z-index:-251657216;mso-position-horizontal-relative:page" coordorigin="1948,302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" o:allowincell="f">
              <v:shape id="Freeform 2" o:spid="_x0000_s1027" style="position:absolute;left:1957;top:339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v:shape id="Freeform 3" o:spid="_x0000_s1028" style="position:absolute;left:1957;top:31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" path="m,l8325,e" filled="f" strokeweight=".82pt">
                <v:path arrowok="t" o:connecttype="custom" o:connectlocs="0,0;8325,0" o:connectangles="0,0"/>
              </v:shape>
              <w10:wrap anchorx="page"/>
            </v:group>
          </w:pict>
        </mc:Fallback>
      </mc:AlternateContent>
    </w:r>
    <w:r>
      <w:rPr>
        <w:rFonts w:ascii="Times New Roman" w:hAnsi="Times New Roman"/>
        <w:position w:val="-1"/>
        <w:sz w:val="18"/>
        <w:szCs w:val="18"/>
      </w:rPr>
      <w:t>360</w:t>
    </w:r>
    <w:r>
      <w:rPr>
        <w:rFonts w:ascii="Times New Roman" w:hAnsi="Times New Roman"/>
        <w:position w:val="-1"/>
        <w:sz w:val="18"/>
        <w:szCs w:val="18"/>
      </w:rPr>
      <w:tab/>
      <w:t>DIARIO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OFIC</w:t>
    </w:r>
    <w:r>
      <w:rPr>
        <w:rFonts w:ascii="Times New Roman" w:hAnsi="Times New Roman"/>
        <w:spacing w:val="1"/>
        <w:position w:val="-1"/>
        <w:sz w:val="18"/>
        <w:szCs w:val="18"/>
      </w:rPr>
      <w:t>I</w:t>
    </w:r>
    <w:r>
      <w:rPr>
        <w:rFonts w:ascii="Times New Roman" w:hAnsi="Times New Roman"/>
        <w:position w:val="-1"/>
        <w:sz w:val="18"/>
        <w:szCs w:val="18"/>
      </w:rPr>
      <w:t>AL</w:t>
    </w:r>
    <w:r>
      <w:rPr>
        <w:rFonts w:ascii="Times New Roman" w:hAnsi="Times New Roman"/>
        <w:position w:val="-1"/>
        <w:sz w:val="18"/>
        <w:szCs w:val="18"/>
      </w:rPr>
      <w:tab/>
    </w:r>
    <w:proofErr w:type="gramStart"/>
    <w:r>
      <w:rPr>
        <w:rFonts w:ascii="Times New Roman" w:hAnsi="Times New Roman"/>
        <w:position w:val="-1"/>
        <w:sz w:val="18"/>
        <w:szCs w:val="18"/>
      </w:rPr>
      <w:t>Miércoles</w:t>
    </w:r>
    <w:proofErr w:type="gramEnd"/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5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spacing w:val="-1"/>
        <w:position w:val="-1"/>
        <w:sz w:val="18"/>
        <w:szCs w:val="18"/>
      </w:rPr>
      <w:t>d</w:t>
    </w:r>
    <w:r>
      <w:rPr>
        <w:rFonts w:ascii="Times New Roman" w:hAnsi="Times New Roman"/>
        <w:position w:val="-1"/>
        <w:sz w:val="18"/>
        <w:szCs w:val="18"/>
      </w:rPr>
      <w:t>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spacing w:val="-1"/>
        <w:position w:val="-1"/>
        <w:sz w:val="18"/>
        <w:szCs w:val="18"/>
      </w:rPr>
      <w:t>f</w:t>
    </w:r>
    <w:r>
      <w:rPr>
        <w:rFonts w:ascii="Times New Roman" w:hAnsi="Times New Roman"/>
        <w:spacing w:val="1"/>
        <w:position w:val="-1"/>
        <w:sz w:val="18"/>
        <w:szCs w:val="18"/>
      </w:rPr>
      <w:t>e</w:t>
    </w:r>
    <w:r>
      <w:rPr>
        <w:rFonts w:ascii="Times New Roman" w:hAnsi="Times New Roman"/>
        <w:position w:val="-1"/>
        <w:sz w:val="18"/>
        <w:szCs w:val="18"/>
      </w:rPr>
      <w:t>brero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spacing w:val="-1"/>
        <w:position w:val="-1"/>
        <w:sz w:val="18"/>
        <w:szCs w:val="18"/>
      </w:rPr>
      <w:t>d</w:t>
    </w:r>
    <w:r>
      <w:rPr>
        <w:rFonts w:ascii="Times New Roman" w:hAnsi="Times New Roman"/>
        <w:position w:val="-1"/>
        <w:sz w:val="18"/>
        <w:szCs w:val="18"/>
      </w:rPr>
      <w:t>e</w:t>
    </w:r>
    <w:r>
      <w:rPr>
        <w:rFonts w:ascii="Times New Roman" w:hAnsi="Times New Roman"/>
        <w:spacing w:val="1"/>
        <w:position w:val="-1"/>
        <w:sz w:val="18"/>
        <w:szCs w:val="18"/>
      </w:rPr>
      <w:t xml:space="preserve"> </w:t>
    </w:r>
    <w:r>
      <w:rPr>
        <w:rFonts w:ascii="Times New Roman" w:hAnsi="Times New Roman"/>
        <w:position w:val="-1"/>
        <w:sz w:val="18"/>
        <w:szCs w:val="18"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D4"/>
    <w:rsid w:val="000F6AD4"/>
    <w:rsid w:val="002F0472"/>
    <w:rsid w:val="00833073"/>
    <w:rsid w:val="00844C29"/>
    <w:rsid w:val="008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BEE9A"/>
  <w15:chartTrackingRefBased/>
  <w15:docId w15:val="{9292F63D-2830-46C4-8E97-1FF69AEC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AD4"/>
  </w:style>
  <w:style w:type="paragraph" w:styleId="Piedepgina">
    <w:name w:val="footer"/>
    <w:basedOn w:val="Normal"/>
    <w:link w:val="PiedepginaCar"/>
    <w:uiPriority w:val="99"/>
    <w:unhideWhenUsed/>
    <w:rsid w:val="000F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AD4"/>
  </w:style>
  <w:style w:type="paragraph" w:customStyle="1" w:styleId="sum">
    <w:name w:val="sum"/>
    <w:basedOn w:val="Normal"/>
    <w:link w:val="sumCar"/>
    <w:rsid w:val="002F0472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2F0472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3</cp:revision>
  <cp:lastPrinted>2020-02-05T15:57:00Z</cp:lastPrinted>
  <dcterms:created xsi:type="dcterms:W3CDTF">2020-02-05T15:48:00Z</dcterms:created>
  <dcterms:modified xsi:type="dcterms:W3CDTF">2020-02-05T15:58:00Z</dcterms:modified>
</cp:coreProperties>
</file>