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1E" w:rsidRPr="00347101" w:rsidRDefault="00393C1E" w:rsidP="00347101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347101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393C1E" w:rsidRPr="00347101" w:rsidRDefault="00393C1E" w:rsidP="00347101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347101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393C1E" w:rsidRDefault="00393C1E" w:rsidP="00347101">
      <w:pPr>
        <w:pStyle w:val="sum"/>
        <w:spacing w:line="326" w:lineRule="exact"/>
        <w:ind w:right="620"/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>Acuerdo SNBP/001/2019 por el que se aprueba la creación del Mecanismo Extraordinario de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Identificación Forense.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Acuerdo por el que se da a conocer a los gobiernos de las entidades federativas la distribución y calendarización   para   la   ministración   durante   el   ejercicio   fiscal   </w:t>
      </w:r>
      <w:proofErr w:type="gramStart"/>
      <w:r w:rsidRPr="00347101">
        <w:rPr>
          <w:szCs w:val="18"/>
          <w:lang w:val="es-MX"/>
        </w:rPr>
        <w:t xml:space="preserve">2020,   </w:t>
      </w:r>
      <w:proofErr w:type="gramEnd"/>
      <w:r w:rsidRPr="00347101">
        <w:rPr>
          <w:szCs w:val="18"/>
          <w:lang w:val="es-MX"/>
        </w:rPr>
        <w:t xml:space="preserve">de   los   recursos correspondientes al Fondo de Aportaciones Múltiples en sus componentes de Infraestructura Educativa Básica, Media Superior y Superior.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>Acuerdo por el que se da a conocer a los gobiernos de las entidades federativas la distribución y calendarización para la ministración durante el ejercicio fiscal 2020, de los recursos correspondientes al Fondo de Aportaciones para la Seguridad Pública de los Estados y del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Distrito Federal.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Acuerdo por el que se destina a la Secretaría de Bienestar el inmueble federal denominado Delegación </w:t>
      </w:r>
      <w:proofErr w:type="spellStart"/>
      <w:r w:rsidRPr="00347101">
        <w:rPr>
          <w:szCs w:val="18"/>
          <w:lang w:val="es-MX"/>
        </w:rPr>
        <w:t>Sedesol</w:t>
      </w:r>
      <w:proofErr w:type="spellEnd"/>
      <w:r w:rsidRPr="00347101">
        <w:rPr>
          <w:szCs w:val="18"/>
          <w:lang w:val="es-MX"/>
        </w:rPr>
        <w:t xml:space="preserve"> con superficie de 529.053 metros cuadrados, ubicado en Calle Carmen Ochoa de Merino número 162, Colonia Plutarco Elías Calles, Municipio de Othón P. Blanco,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Estado de Quintana Roo.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Acuerdo por el que se destina a la Secretaría de Seguridad y Protección Ciudadana, para uso de su Órgano Administrativo Desconcentrado Guardia Nacional, el inmueble federal denominado Terreno Rústico </w:t>
      </w:r>
      <w:proofErr w:type="spellStart"/>
      <w:r w:rsidRPr="00347101">
        <w:rPr>
          <w:szCs w:val="18"/>
          <w:lang w:val="es-MX"/>
        </w:rPr>
        <w:t>Huauchinango</w:t>
      </w:r>
      <w:proofErr w:type="spellEnd"/>
      <w:r w:rsidRPr="00347101">
        <w:rPr>
          <w:szCs w:val="18"/>
          <w:lang w:val="es-MX"/>
        </w:rPr>
        <w:t xml:space="preserve"> con superficie de 2,000 metros cuadrados, ubicado en Carretera Pachuca - Tuxpan km -99+800 número 3, Colonia Los Pinos, Municipio de </w:t>
      </w:r>
      <w:proofErr w:type="spellStart"/>
      <w:r w:rsidRPr="00347101">
        <w:rPr>
          <w:szCs w:val="18"/>
          <w:lang w:val="es-MX"/>
        </w:rPr>
        <w:t>Huauchinango</w:t>
      </w:r>
      <w:proofErr w:type="spellEnd"/>
      <w:r w:rsidRPr="00347101">
        <w:rPr>
          <w:szCs w:val="18"/>
          <w:lang w:val="es-MX"/>
        </w:rPr>
        <w:t>, Estado</w:t>
      </w:r>
      <w:r w:rsidR="00A04C77">
        <w:rPr>
          <w:szCs w:val="18"/>
          <w:lang w:val="es-MX"/>
        </w:rPr>
        <w:t xml:space="preserve"> </w:t>
      </w:r>
      <w:r w:rsidR="00EC73FC">
        <w:rPr>
          <w:szCs w:val="18"/>
          <w:lang w:val="es-MX"/>
        </w:rPr>
        <w:t>de Puebla.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Acuerdo por el que se destina a la Secretaría de Comunicaciones y Transportes el inmueble </w:t>
      </w:r>
      <w:proofErr w:type="gramStart"/>
      <w:r w:rsidRPr="00347101">
        <w:rPr>
          <w:szCs w:val="18"/>
          <w:lang w:val="es-MX"/>
        </w:rPr>
        <w:t>federal  denominado</w:t>
      </w:r>
      <w:proofErr w:type="gramEnd"/>
      <w:r w:rsidRPr="00347101">
        <w:rPr>
          <w:szCs w:val="18"/>
          <w:lang w:val="es-MX"/>
        </w:rPr>
        <w:t xml:space="preserve"> Unidad Administrativa Auxiliar Coatzacoalcos ubicado en Avenida Hilario Rodríguez  Malpica  número  100,  Colonia  Centro,  Municipio  de  Coatzacoalcos,  Estado  de Veracruz de Ignacio de la Llave.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Nota aclaratoria al Acuerdo por el que se desincorpora del régimen de dominio público de la Federación y se autoriza la aportación gratuita al patrimonio del Servicio de Administración y Enajenación de Bienes, del inmueble con superficie de 9,276.28 M², identificado como fracción “B”, denominado almacén Virgilio Uribe, que forma parte de un inmueble de mayor extensión, ubicado </w:t>
      </w:r>
      <w:r w:rsidRPr="00347101">
        <w:rPr>
          <w:szCs w:val="18"/>
          <w:lang w:val="es-MX"/>
        </w:rPr>
        <w:lastRenderedPageBreak/>
        <w:t xml:space="preserve">en la Calle Ignacio Allende entre Calle </w:t>
      </w:r>
      <w:proofErr w:type="spellStart"/>
      <w:r w:rsidRPr="00347101">
        <w:rPr>
          <w:szCs w:val="18"/>
          <w:lang w:val="es-MX"/>
        </w:rPr>
        <w:t>Raz</w:t>
      </w:r>
      <w:proofErr w:type="spellEnd"/>
      <w:r w:rsidRPr="00347101">
        <w:rPr>
          <w:szCs w:val="18"/>
          <w:lang w:val="es-MX"/>
        </w:rPr>
        <w:t xml:space="preserve"> y Guzmán y Calle Suárez Peredo, Municipio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y Estado de Veracruz, con Registro Federal Inmobiliario número 30-22132-5.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347101">
        <w:rPr>
          <w:szCs w:val="18"/>
          <w:lang w:val="es-MX"/>
        </w:rPr>
        <w:t>Resolución  por</w:t>
      </w:r>
      <w:proofErr w:type="gramEnd"/>
      <w:r w:rsidRPr="00347101">
        <w:rPr>
          <w:szCs w:val="18"/>
          <w:lang w:val="es-MX"/>
        </w:rPr>
        <w:t xml:space="preserve"> la que se acepta la solicitud de  parte  interesada  y se declara  el  inicio  del procedimiento administrativo de investigación antidumping sobre las importaciones de </w:t>
      </w:r>
      <w:proofErr w:type="spellStart"/>
      <w:r w:rsidRPr="00347101">
        <w:rPr>
          <w:szCs w:val="18"/>
          <w:lang w:val="es-MX"/>
        </w:rPr>
        <w:t>ftalato</w:t>
      </w:r>
      <w:proofErr w:type="spellEnd"/>
      <w:r w:rsidRPr="00347101">
        <w:rPr>
          <w:szCs w:val="18"/>
          <w:lang w:val="es-MX"/>
        </w:rPr>
        <w:t xml:space="preserve"> de </w:t>
      </w:r>
      <w:proofErr w:type="spellStart"/>
      <w:r w:rsidRPr="00347101">
        <w:rPr>
          <w:szCs w:val="18"/>
          <w:lang w:val="es-MX"/>
        </w:rPr>
        <w:t>dioctilo</w:t>
      </w:r>
      <w:proofErr w:type="spellEnd"/>
      <w:r w:rsidRPr="00347101">
        <w:rPr>
          <w:szCs w:val="18"/>
          <w:lang w:val="es-MX"/>
        </w:rPr>
        <w:t xml:space="preserve">   originarias   de   la   República   de   Corea   y   de  los   Estados  Unidos   de   América,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independientemente del país de procedencia.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Declaratoria de vigencia de la Norma Mexicana NMX-J-521-2-91-ANCE-2019.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Aviso de consulta pública del Proyecto de Norma Mexicana PROY-NMX-C-402-ONNCCE-2019.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>Aviso de consulta pública del Proyecto de Norma Mexican</w:t>
      </w:r>
      <w:r w:rsidR="00EC73FC">
        <w:rPr>
          <w:szCs w:val="18"/>
          <w:lang w:val="es-MX"/>
        </w:rPr>
        <w:t>a PROY-NMX-B-522-CANACERO-2019.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Aviso de consulta pública del Proyecto de Norma Mexicana PROY-NMX-CC-10006-IMNC-2019.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Aviso de consulta pública del Proyecto de Norma Mexicana PROY-NMX-B-253-CANACERO-2019. </w:t>
      </w:r>
      <w:bookmarkStart w:id="0" w:name="_GoBack"/>
      <w:bookmarkEnd w:id="0"/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347101">
        <w:rPr>
          <w:szCs w:val="18"/>
          <w:lang w:val="es-MX"/>
        </w:rPr>
        <w:t>Convenio  Modificatorio</w:t>
      </w:r>
      <w:proofErr w:type="gramEnd"/>
      <w:r w:rsidRPr="00347101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Guanajuato.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 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347101">
        <w:rPr>
          <w:szCs w:val="18"/>
          <w:lang w:val="es-MX"/>
        </w:rPr>
        <w:t>Convenio  Modificatorio</w:t>
      </w:r>
      <w:proofErr w:type="gramEnd"/>
      <w:r w:rsidRPr="00347101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México.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SECRETARIA DE COMUNICACIONES Y TRANSPORTES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>Respuesta a los comentarios al Proyecto de Norma Oficial Mexicana PROY-NOM-069-SCT3-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>2017, Que establece el uso del sistema de anticolisión de a bordo (ACAS) en aeronaves de ala fija que operen en espacio aéreo bajo la jurisdicción de los Estados Unidos Mexicanos, así como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sus características, publicado el 3 de mayo de 2018.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lastRenderedPageBreak/>
        <w:t>Convenio de Colaboración en materia de transferencia de recursos presupuestarios federales, con el carácter de subsidios para garantizar el acceso y continuidad en la prestación de servicios de salud con calidad que demanda la población en condiciones de vulnerabilidad y sin seguridad social, preferentemente en regiones, municipios y localidades con bajo índice de desarrollo humano y de alta o muy alta marginación, a través del Programa U013 Atención a la Salud y Medicamentos  Gratuitos  para  la  Población  sin  Seguridad  Social  Laboral,  que  celebran  la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Secretaría de Salud y el Instituto Mexicano del Seguro Social.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COMISION REGULADORA DE ENERGIA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347101">
        <w:rPr>
          <w:szCs w:val="18"/>
          <w:lang w:val="es-MX"/>
        </w:rPr>
        <w:t>Acuerdo  por</w:t>
      </w:r>
      <w:proofErr w:type="gramEnd"/>
      <w:r w:rsidRPr="00347101">
        <w:rPr>
          <w:szCs w:val="18"/>
          <w:lang w:val="es-MX"/>
        </w:rPr>
        <w:t xml:space="preserve">  el  que  la  Comisión  Reguladora  de  Energía  expide  la  Norma  Oficial  Mexicana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>NOM-017-CRE-2019, Métodos de medición de variables para el cálculo del porcentaje de energía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libre de combustible y procedimiento para la evaluación de la conformidad.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347101" w:rsidRPr="00347101" w:rsidRDefault="00393C1E" w:rsidP="00347101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347101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PODER JUDICIAL </w:t>
      </w:r>
    </w:p>
    <w:p w:rsidR="00347101" w:rsidRPr="00347101" w:rsidRDefault="00347101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>Sentencia dictada por el Tribunal Pleno de la Suprema Corte de Justicia de la Nación en la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Acción de Inconstitucionalidad 9/2019.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CONSEJO DE LA JUDICATURA FEDERAL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szCs w:val="18"/>
          <w:lang w:val="es-MX"/>
        </w:rPr>
        <w:t>Acuerdo de la Junta Directiva del Instituto Federal de Defensoría Pública, por el que se reforma el artículo 78 BIS de las Bases Generales de Organización y Funcionamiento del Instituto Federal</w:t>
      </w:r>
      <w:r w:rsidR="00A04C77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de Defensoría Pública vigentes.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>Tipo de cambio para solventar obligaciones denominadas en moneda extranjera pagaderas en la</w:t>
      </w:r>
      <w:r w:rsidR="00EC73FC">
        <w:rPr>
          <w:szCs w:val="18"/>
          <w:lang w:val="es-MX"/>
        </w:rPr>
        <w:t xml:space="preserve"> </w:t>
      </w:r>
      <w:r w:rsidRPr="00347101">
        <w:rPr>
          <w:szCs w:val="18"/>
          <w:lang w:val="es-MX"/>
        </w:rPr>
        <w:t xml:space="preserve">República Mexicana.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Tasas de interés interbancarias de equilibrio.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Tasa de interés interbancaria de equilibrio de fondeo a un día hábil bancario.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Licitaciones Públicas Nacionales e Internacionales. </w:t>
      </w:r>
      <w:r w:rsidR="00EC73FC">
        <w:rPr>
          <w:szCs w:val="18"/>
          <w:lang w:val="es-MX"/>
        </w:rPr>
        <w:tab/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393C1E" w:rsidRPr="00347101" w:rsidRDefault="00393C1E" w:rsidP="0034710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47101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393C1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</w:p>
    <w:p w:rsidR="00B3392E" w:rsidRPr="00347101" w:rsidRDefault="00393C1E" w:rsidP="00347101">
      <w:pPr>
        <w:pStyle w:val="sum"/>
        <w:spacing w:line="326" w:lineRule="exact"/>
        <w:ind w:right="620"/>
        <w:rPr>
          <w:szCs w:val="18"/>
          <w:lang w:val="es-MX"/>
        </w:rPr>
      </w:pPr>
      <w:r w:rsidRPr="00347101">
        <w:rPr>
          <w:szCs w:val="18"/>
          <w:lang w:val="es-MX"/>
        </w:rPr>
        <w:t xml:space="preserve">Judiciales y generales. </w:t>
      </w:r>
      <w:r w:rsidR="00EC73FC">
        <w:rPr>
          <w:szCs w:val="18"/>
          <w:lang w:val="es-MX"/>
        </w:rPr>
        <w:tab/>
      </w:r>
    </w:p>
    <w:sectPr w:rsidR="00B3392E" w:rsidRPr="0034710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9D" w:rsidRDefault="00883D9D" w:rsidP="00393C1E">
      <w:pPr>
        <w:spacing w:after="0" w:line="240" w:lineRule="auto"/>
      </w:pPr>
      <w:r>
        <w:separator/>
      </w:r>
    </w:p>
  </w:endnote>
  <w:endnote w:type="continuationSeparator" w:id="0">
    <w:p w:rsidR="00883D9D" w:rsidRDefault="00883D9D" w:rsidP="0039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9D" w:rsidRDefault="00883D9D" w:rsidP="00393C1E">
      <w:pPr>
        <w:spacing w:after="0" w:line="240" w:lineRule="auto"/>
      </w:pPr>
      <w:r>
        <w:separator/>
      </w:r>
    </w:p>
  </w:footnote>
  <w:footnote w:type="continuationSeparator" w:id="0">
    <w:p w:rsidR="00883D9D" w:rsidRDefault="00883D9D" w:rsidP="0039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1E" w:rsidRPr="00ED705D" w:rsidRDefault="00393C1E" w:rsidP="00393C1E">
    <w:pPr>
      <w:pStyle w:val="Fechas"/>
      <w:rPr>
        <w:rFonts w:cs="Times New Roman"/>
      </w:rPr>
    </w:pPr>
    <w:r>
      <w:t>Jueves 19 de marzo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  <w:p w:rsidR="00393C1E" w:rsidRDefault="00393C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1E"/>
    <w:rsid w:val="00347101"/>
    <w:rsid w:val="00393C1E"/>
    <w:rsid w:val="00883D9D"/>
    <w:rsid w:val="00A04C77"/>
    <w:rsid w:val="00B3392E"/>
    <w:rsid w:val="00DE4927"/>
    <w:rsid w:val="00E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F8C5"/>
  <w15:chartTrackingRefBased/>
  <w15:docId w15:val="{37538DF2-C066-414C-B727-93F1C00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C1E"/>
  </w:style>
  <w:style w:type="paragraph" w:styleId="Piedepgina">
    <w:name w:val="footer"/>
    <w:basedOn w:val="Normal"/>
    <w:link w:val="PiedepginaCar"/>
    <w:uiPriority w:val="99"/>
    <w:unhideWhenUsed/>
    <w:rsid w:val="0039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C1E"/>
  </w:style>
  <w:style w:type="paragraph" w:customStyle="1" w:styleId="Fechas">
    <w:name w:val="Fechas"/>
    <w:basedOn w:val="Normal"/>
    <w:rsid w:val="00393C1E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347101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347101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5</cp:revision>
  <cp:lastPrinted>2020-03-19T17:55:00Z</cp:lastPrinted>
  <dcterms:created xsi:type="dcterms:W3CDTF">2020-03-19T17:31:00Z</dcterms:created>
  <dcterms:modified xsi:type="dcterms:W3CDTF">2020-03-19T17:55:00Z</dcterms:modified>
</cp:coreProperties>
</file>