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AE70" w14:textId="041CE9B0" w:rsidR="00E8082C" w:rsidRDefault="00E8082C" w:rsidP="00E8082C">
      <w:r>
        <w:t>INDICE</w:t>
      </w:r>
    </w:p>
    <w:p w14:paraId="4E94F3BE" w14:textId="7952C99E" w:rsidR="00E8082C" w:rsidRDefault="00E8082C" w:rsidP="00E8082C">
      <w:r>
        <w:t>PODER EJECUTIVO</w:t>
      </w:r>
    </w:p>
    <w:p w14:paraId="4357A494" w14:textId="77777777" w:rsidR="00E8082C" w:rsidRDefault="00E8082C" w:rsidP="00E8082C">
      <w:r>
        <w:t>.</w:t>
      </w:r>
    </w:p>
    <w:p w14:paraId="14519277" w14:textId="77777777" w:rsidR="00E8082C" w:rsidRDefault="00E8082C" w:rsidP="00E8082C">
      <w:r>
        <w:t xml:space="preserve"> SECRETARIA DE GOBERNACION Ver WORD</w:t>
      </w:r>
    </w:p>
    <w:p w14:paraId="186CAAC3" w14:textId="77777777" w:rsidR="00E8082C" w:rsidRDefault="00E8082C" w:rsidP="00E8082C">
      <w:r>
        <w:t>.</w:t>
      </w:r>
    </w:p>
    <w:p w14:paraId="1BDFB1EA" w14:textId="77777777" w:rsidR="00E8082C" w:rsidRDefault="00E8082C" w:rsidP="00E8082C">
      <w:r>
        <w:t>Ver Imagen</w:t>
      </w:r>
      <w:r>
        <w:tab/>
        <w:t xml:space="preserve">  </w:t>
      </w:r>
      <w:r>
        <w:tab/>
      </w:r>
    </w:p>
    <w:p w14:paraId="6FB924E3" w14:textId="77777777" w:rsidR="00E8082C" w:rsidRDefault="00E8082C" w:rsidP="00E8082C">
      <w:r>
        <w:t>Convenio Marco de Coordinación que celebran la Secretaría de Gobernación y el Estado de Querétaro, que tiene por objeto coordinar y evaluar la aplicación de la política de población en la entidad, en cualquiera de los temas o fenómenos demográficos que deseen abordar.</w:t>
      </w:r>
    </w:p>
    <w:p w14:paraId="2CC9123A" w14:textId="77777777" w:rsidR="00E8082C" w:rsidRDefault="00E8082C" w:rsidP="00E8082C">
      <w:r>
        <w:t>.</w:t>
      </w:r>
    </w:p>
    <w:p w14:paraId="38CCF4FE" w14:textId="77777777" w:rsidR="00E8082C" w:rsidRDefault="00E8082C" w:rsidP="00E8082C">
      <w:r>
        <w:t xml:space="preserve"> SECRETARIA DE SEGURIDAD Y PROTECCION CIUDADANA Ver WORD</w:t>
      </w:r>
    </w:p>
    <w:p w14:paraId="29DF7769" w14:textId="77777777" w:rsidR="00E8082C" w:rsidRDefault="00E8082C" w:rsidP="00E8082C">
      <w:r>
        <w:t>.</w:t>
      </w:r>
    </w:p>
    <w:p w14:paraId="7CF4C764" w14:textId="77777777" w:rsidR="00E8082C" w:rsidRDefault="00E8082C" w:rsidP="00E8082C">
      <w:r>
        <w:t>Ver Imagen</w:t>
      </w:r>
      <w:r>
        <w:tab/>
        <w:t xml:space="preserve">  </w:t>
      </w:r>
      <w:r>
        <w:tab/>
      </w:r>
    </w:p>
    <w:p w14:paraId="559235C5" w14:textId="77777777" w:rsidR="00E8082C" w:rsidRDefault="00E8082C" w:rsidP="00E8082C">
      <w:r>
        <w:t>Declaratoria de Desastre Natural por la presencia de inundación fluvial y pluvial el 5 y 6 de noviembre de 2020, en 19 municipios del Estado de Chiapas.</w:t>
      </w:r>
    </w:p>
    <w:p w14:paraId="6525BCE0" w14:textId="77777777" w:rsidR="00E8082C" w:rsidRDefault="00E8082C" w:rsidP="00E8082C">
      <w:r>
        <w:t>.</w:t>
      </w:r>
    </w:p>
    <w:p w14:paraId="73CBD64E" w14:textId="77777777" w:rsidR="00E8082C" w:rsidRDefault="00E8082C" w:rsidP="00E8082C">
      <w:r>
        <w:t>Ver Imagen</w:t>
      </w:r>
      <w:r>
        <w:tab/>
        <w:t xml:space="preserve">  </w:t>
      </w:r>
      <w:r>
        <w:tab/>
      </w:r>
    </w:p>
    <w:p w14:paraId="6DE974FB" w14:textId="77777777" w:rsidR="00E8082C" w:rsidRDefault="00E8082C" w:rsidP="00E8082C">
      <w:r>
        <w:t>Declaratoria de Emergencia por la presencia de inundación fluvial los días 5 y 6 de noviembre de 2020, para 2 municipios del Estado de Veracruz de Ignacio de la Llave.</w:t>
      </w:r>
    </w:p>
    <w:p w14:paraId="3039AAC2" w14:textId="77777777" w:rsidR="00E8082C" w:rsidRDefault="00E8082C" w:rsidP="00E8082C">
      <w:r>
        <w:t>.</w:t>
      </w:r>
    </w:p>
    <w:p w14:paraId="2F58ABC5" w14:textId="77777777" w:rsidR="00E8082C" w:rsidRDefault="00E8082C" w:rsidP="00E8082C">
      <w:r>
        <w:t>Ver Imagen</w:t>
      </w:r>
      <w:r>
        <w:tab/>
        <w:t xml:space="preserve">  </w:t>
      </w:r>
      <w:r>
        <w:tab/>
      </w:r>
    </w:p>
    <w:p w14:paraId="77C26F7E" w14:textId="77777777" w:rsidR="00E8082C" w:rsidRDefault="00E8082C" w:rsidP="00E8082C">
      <w:r>
        <w:t>Aviso de Término de la Emergencia por la presencia de lluvia severa el día 26 de octubre de 2020 en 4 municipios del Estado de Quintana Roo.</w:t>
      </w:r>
    </w:p>
    <w:p w14:paraId="793C2730" w14:textId="77777777" w:rsidR="00E8082C" w:rsidRDefault="00E8082C" w:rsidP="00E8082C">
      <w:r>
        <w:t>.</w:t>
      </w:r>
    </w:p>
    <w:p w14:paraId="13B8445E" w14:textId="77777777" w:rsidR="00E8082C" w:rsidRDefault="00E8082C" w:rsidP="00E8082C">
      <w:r>
        <w:t xml:space="preserve"> SECRETARIA DE HACIENDA Y CREDITO PUBLICO Ver WORD</w:t>
      </w:r>
    </w:p>
    <w:p w14:paraId="1F237B3B" w14:textId="77777777" w:rsidR="00E8082C" w:rsidRDefault="00E8082C" w:rsidP="00E8082C">
      <w:r>
        <w:t>.</w:t>
      </w:r>
    </w:p>
    <w:p w14:paraId="2F3B38F0" w14:textId="77777777" w:rsidR="00E8082C" w:rsidRDefault="00E8082C" w:rsidP="00E8082C">
      <w:r>
        <w:t>Ver Imagen</w:t>
      </w:r>
      <w:r>
        <w:tab/>
        <w:t xml:space="preserve">  </w:t>
      </w:r>
      <w:r>
        <w:tab/>
      </w:r>
    </w:p>
    <w:p w14:paraId="0E041300" w14:textId="77777777" w:rsidR="00E8082C" w:rsidRDefault="00E8082C" w:rsidP="00E8082C">
      <w:r>
        <w:t>Acuerdo por el que se emiten las disposiciones de carácter general a que se refiere el artículo 492 de la Ley de Instituciones de Seguros y de Fianzas, aplicables a instituciones y sociedades mutualistas de seguros.</w:t>
      </w:r>
    </w:p>
    <w:p w14:paraId="4D59A93C" w14:textId="77777777" w:rsidR="00E8082C" w:rsidRDefault="00E8082C" w:rsidP="00E8082C">
      <w:r>
        <w:t>.</w:t>
      </w:r>
    </w:p>
    <w:p w14:paraId="03BE5285" w14:textId="77777777" w:rsidR="00E8082C" w:rsidRDefault="00E8082C" w:rsidP="00E8082C">
      <w:r>
        <w:t>Ver Imagen</w:t>
      </w:r>
      <w:r>
        <w:tab/>
        <w:t xml:space="preserve">  </w:t>
      </w:r>
      <w:r>
        <w:tab/>
      </w:r>
    </w:p>
    <w:p w14:paraId="37706520" w14:textId="77777777" w:rsidR="00E8082C" w:rsidRDefault="00E8082C" w:rsidP="00E8082C">
      <w:r>
        <w:t>Resolución que modifica las disposiciones de carácter general aplicables a las instituciones de crédito.</w:t>
      </w:r>
    </w:p>
    <w:p w14:paraId="6DE447ED" w14:textId="77777777" w:rsidR="00E8082C" w:rsidRDefault="00E8082C" w:rsidP="00E8082C">
      <w:r>
        <w:t>.</w:t>
      </w:r>
    </w:p>
    <w:p w14:paraId="69A83DFD" w14:textId="77777777" w:rsidR="00E8082C" w:rsidRDefault="00E8082C" w:rsidP="00E8082C">
      <w:r>
        <w:t xml:space="preserve"> SECRETARIA DE LA FUNCION PUBLICA Ver WORD</w:t>
      </w:r>
    </w:p>
    <w:p w14:paraId="765F0C84" w14:textId="77777777" w:rsidR="00E8082C" w:rsidRDefault="00E8082C" w:rsidP="00E8082C">
      <w:r>
        <w:t>.</w:t>
      </w:r>
    </w:p>
    <w:p w14:paraId="37701C97" w14:textId="77777777" w:rsidR="00E8082C" w:rsidRDefault="00E8082C" w:rsidP="00E8082C">
      <w:r>
        <w:t>Ver Imagen</w:t>
      </w:r>
      <w:r>
        <w:tab/>
        <w:t xml:space="preserve">  </w:t>
      </w:r>
      <w:r>
        <w:tab/>
      </w:r>
    </w:p>
    <w:p w14:paraId="6305916A" w14:textId="77777777" w:rsidR="00E8082C" w:rsidRDefault="00E8082C" w:rsidP="00E8082C">
      <w:r>
        <w:t>Aviso General por el que se da a conocer el cambio de domicilio del Órgano Interno de Control en la Comisión Nacional de Arbitraje Médico.</w:t>
      </w:r>
    </w:p>
    <w:p w14:paraId="67A87110" w14:textId="77777777" w:rsidR="00E8082C" w:rsidRDefault="00E8082C" w:rsidP="00E8082C">
      <w:r>
        <w:t>.</w:t>
      </w:r>
    </w:p>
    <w:p w14:paraId="44065FAF" w14:textId="77777777" w:rsidR="00E8082C" w:rsidRDefault="00E8082C" w:rsidP="00E8082C">
      <w:r>
        <w:t>Ver Imagen</w:t>
      </w:r>
      <w:r>
        <w:tab/>
        <w:t xml:space="preserve">  </w:t>
      </w:r>
      <w:r>
        <w:tab/>
      </w:r>
    </w:p>
    <w:p w14:paraId="4391937E" w14:textId="77777777" w:rsidR="00E8082C" w:rsidRDefault="00E8082C" w:rsidP="00E8082C">
      <w:r>
        <w:t>Aviso General por el que se da a conocer el domicilio del Órgano Interno de Control en la Secretaría de Seguridad y Protección Ciudadana.</w:t>
      </w:r>
    </w:p>
    <w:p w14:paraId="42D41739" w14:textId="77777777" w:rsidR="00E8082C" w:rsidRDefault="00E8082C" w:rsidP="00E8082C">
      <w:r>
        <w:t>.</w:t>
      </w:r>
    </w:p>
    <w:p w14:paraId="5D8BC65D" w14:textId="77777777" w:rsidR="00E8082C" w:rsidRDefault="00E8082C" w:rsidP="00E8082C">
      <w:r>
        <w:t xml:space="preserve"> SECRETARIA DE SALUD Ver WORD</w:t>
      </w:r>
    </w:p>
    <w:p w14:paraId="5645C3C3" w14:textId="77777777" w:rsidR="00E8082C" w:rsidRDefault="00E8082C" w:rsidP="00E8082C">
      <w:r>
        <w:t>.</w:t>
      </w:r>
    </w:p>
    <w:p w14:paraId="4D73F1D8" w14:textId="77777777" w:rsidR="00E8082C" w:rsidRDefault="00E8082C" w:rsidP="00E8082C">
      <w:r>
        <w:t>Ver Imagen</w:t>
      </w:r>
      <w:r>
        <w:tab/>
        <w:t xml:space="preserve">  </w:t>
      </w:r>
      <w:r>
        <w:tab/>
      </w:r>
    </w:p>
    <w:p w14:paraId="7411DBC9" w14:textId="77777777" w:rsidR="00E8082C" w:rsidRDefault="00E8082C" w:rsidP="00E8082C">
      <w:r>
        <w:lastRenderedPageBreak/>
        <w:t>Programa Institucional 2020-2024 del Instituto Nacional de Salud Pública.</w:t>
      </w:r>
    </w:p>
    <w:p w14:paraId="6C299292" w14:textId="77777777" w:rsidR="00E8082C" w:rsidRDefault="00E8082C" w:rsidP="00E8082C">
      <w:r>
        <w:t>.</w:t>
      </w:r>
    </w:p>
    <w:p w14:paraId="11E8E241" w14:textId="77777777" w:rsidR="00E8082C" w:rsidRDefault="00E8082C" w:rsidP="00E8082C">
      <w:r>
        <w:t>Ver Imagen</w:t>
      </w:r>
      <w:r>
        <w:tab/>
        <w:t xml:space="preserve">  </w:t>
      </w:r>
      <w:r>
        <w:tab/>
      </w:r>
    </w:p>
    <w:p w14:paraId="2E3C8ACA" w14:textId="77777777" w:rsidR="00E8082C" w:rsidRDefault="00E8082C" w:rsidP="00E8082C">
      <w:r>
        <w:t>Programa Institucional 2020-2024 del Instituto Nacional de Enfermedades Respiratorias Ismael Cosío Villegas.</w:t>
      </w:r>
    </w:p>
    <w:p w14:paraId="63A5438B" w14:textId="77777777" w:rsidR="00E8082C" w:rsidRDefault="00E8082C" w:rsidP="00E8082C">
      <w:r>
        <w:t>.</w:t>
      </w:r>
    </w:p>
    <w:p w14:paraId="561D155E" w14:textId="77777777" w:rsidR="00E8082C" w:rsidRDefault="00E8082C" w:rsidP="00E8082C">
      <w:r>
        <w:t>Ver Imagen</w:t>
      </w:r>
      <w:r>
        <w:tab/>
        <w:t xml:space="preserve">  </w:t>
      </w:r>
      <w:r>
        <w:tab/>
      </w:r>
    </w:p>
    <w:p w14:paraId="34C9AA3D" w14:textId="77777777" w:rsidR="00E8082C" w:rsidRDefault="00E8082C" w:rsidP="00E8082C">
      <w:r>
        <w:t>Programa Institucional 2020-2024 del Instituto Nacional de Neurología y Neurocirugía Manuel Velasco Suárez.</w:t>
      </w:r>
    </w:p>
    <w:p w14:paraId="3794C000" w14:textId="77777777" w:rsidR="00E8082C" w:rsidRDefault="00E8082C" w:rsidP="00E8082C">
      <w:r>
        <w:t>.</w:t>
      </w:r>
    </w:p>
    <w:p w14:paraId="609691AC" w14:textId="77777777" w:rsidR="00E8082C" w:rsidRDefault="00E8082C" w:rsidP="00E8082C">
      <w:r>
        <w:t>Ver Imagen</w:t>
      </w:r>
      <w:r>
        <w:tab/>
        <w:t xml:space="preserve">  </w:t>
      </w:r>
      <w:r>
        <w:tab/>
      </w:r>
    </w:p>
    <w:p w14:paraId="0B5F4CE1" w14:textId="77777777" w:rsidR="00E8082C" w:rsidRDefault="00E8082C" w:rsidP="00E8082C">
      <w:r>
        <w:t>Programa Institucional 2020-2024 del Instituto Nacional de Geriatría.</w:t>
      </w:r>
    </w:p>
    <w:p w14:paraId="6214FB99" w14:textId="77777777" w:rsidR="00E8082C" w:rsidRDefault="00E8082C" w:rsidP="00E8082C">
      <w:r>
        <w:t>.</w:t>
      </w:r>
    </w:p>
    <w:p w14:paraId="5A050EB2" w14:textId="77777777" w:rsidR="00E8082C" w:rsidRDefault="00E8082C" w:rsidP="00E8082C">
      <w:r>
        <w:t>Ver Imagen</w:t>
      </w:r>
      <w:r>
        <w:tab/>
        <w:t xml:space="preserve">  </w:t>
      </w:r>
      <w:r>
        <w:tab/>
      </w:r>
    </w:p>
    <w:p w14:paraId="0F11B502" w14:textId="77777777" w:rsidR="00E8082C" w:rsidRDefault="00E8082C" w:rsidP="00E8082C">
      <w:r>
        <w:t>Programa Institucional del Hospital Infantil de México Federico Gómez.</w:t>
      </w:r>
    </w:p>
    <w:p w14:paraId="3559C83F" w14:textId="77777777" w:rsidR="00E8082C" w:rsidRDefault="00E8082C" w:rsidP="00E8082C">
      <w:r>
        <w:t>.</w:t>
      </w:r>
    </w:p>
    <w:p w14:paraId="5063ED68" w14:textId="77777777" w:rsidR="00E8082C" w:rsidRDefault="00E8082C" w:rsidP="00E8082C">
      <w:r>
        <w:t>Ver Imagen</w:t>
      </w:r>
      <w:r>
        <w:tab/>
        <w:t xml:space="preserve">  </w:t>
      </w:r>
      <w:r>
        <w:tab/>
      </w:r>
    </w:p>
    <w:p w14:paraId="2497846D" w14:textId="77777777" w:rsidR="00E8082C" w:rsidRDefault="00E8082C" w:rsidP="00E8082C">
      <w:r>
        <w:t>Estatuto Orgánico del Instituto de Salud para el Bienestar.</w:t>
      </w:r>
    </w:p>
    <w:p w14:paraId="63C014AD" w14:textId="77777777" w:rsidR="00E8082C" w:rsidRDefault="00E8082C" w:rsidP="00E8082C">
      <w:r>
        <w:t xml:space="preserve"> </w:t>
      </w:r>
    </w:p>
    <w:p w14:paraId="5AE60AD6" w14:textId="77777777" w:rsidR="00E8082C" w:rsidRDefault="00E8082C" w:rsidP="00E8082C">
      <w:r>
        <w:t xml:space="preserve"> ORGANISMOS DESCONCENTRADOS O DESCENTRALIZADOS</w:t>
      </w:r>
    </w:p>
    <w:p w14:paraId="463A935A" w14:textId="77777777" w:rsidR="00E8082C" w:rsidRDefault="00E8082C" w:rsidP="00E8082C">
      <w:r>
        <w:t>.</w:t>
      </w:r>
    </w:p>
    <w:p w14:paraId="5033B4D8" w14:textId="77777777" w:rsidR="00E8082C" w:rsidRDefault="00E8082C" w:rsidP="00E8082C">
      <w:r>
        <w:t xml:space="preserve"> COMISION NACIONAL PARA LA PROTECCION Y DEFENSA DE LOS USUARIOS DE SERVICIOS FINANCIEROS Ver WORD</w:t>
      </w:r>
    </w:p>
    <w:p w14:paraId="6AAD9171" w14:textId="77777777" w:rsidR="00E8082C" w:rsidRDefault="00E8082C" w:rsidP="00E8082C">
      <w:r>
        <w:t>.</w:t>
      </w:r>
    </w:p>
    <w:p w14:paraId="1FB18720" w14:textId="77777777" w:rsidR="00E8082C" w:rsidRDefault="00E8082C" w:rsidP="00E8082C">
      <w:r>
        <w:t>Ver Imagen</w:t>
      </w:r>
      <w:r>
        <w:tab/>
        <w:t xml:space="preserve">  </w:t>
      </w:r>
      <w:r>
        <w:tab/>
      </w:r>
    </w:p>
    <w:p w14:paraId="78999FC0" w14:textId="77777777" w:rsidR="00E8082C" w:rsidRDefault="00E8082C" w:rsidP="00E8082C">
      <w:r>
        <w:t>Acuerdo por el que se dan a conocer las políticas, bases y lineamientos en materia de adquisiciones, arrendamientos y servicios de la CONDUSEF.</w:t>
      </w:r>
    </w:p>
    <w:p w14:paraId="389293BE" w14:textId="77777777" w:rsidR="00E8082C" w:rsidRDefault="00E8082C" w:rsidP="00E8082C">
      <w:r>
        <w:t>.</w:t>
      </w:r>
    </w:p>
    <w:p w14:paraId="6A3AB7C3" w14:textId="77777777" w:rsidR="00E8082C" w:rsidRDefault="00E8082C" w:rsidP="00E8082C">
      <w:r>
        <w:t>Ver Imagen</w:t>
      </w:r>
      <w:r>
        <w:tab/>
        <w:t xml:space="preserve">  </w:t>
      </w:r>
      <w:r>
        <w:tab/>
      </w:r>
    </w:p>
    <w:p w14:paraId="69A8A893" w14:textId="77777777" w:rsidR="00E8082C" w:rsidRDefault="00E8082C" w:rsidP="00E8082C">
      <w: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BA4, con sede en el Estado de Durango, por el periodo comprendido entre el 4 y el 17 de noviembre de 2020.</w:t>
      </w:r>
    </w:p>
    <w:p w14:paraId="06580F75" w14:textId="77777777" w:rsidR="00E8082C" w:rsidRDefault="00E8082C" w:rsidP="00E8082C">
      <w:r>
        <w:t xml:space="preserve"> </w:t>
      </w:r>
    </w:p>
    <w:p w14:paraId="7B55BF3C" w14:textId="77777777" w:rsidR="00E8082C" w:rsidRDefault="00E8082C" w:rsidP="00E8082C">
      <w:r>
        <w:t xml:space="preserve"> PODER JUDICIAL</w:t>
      </w:r>
    </w:p>
    <w:p w14:paraId="239668CB" w14:textId="77777777" w:rsidR="00E8082C" w:rsidRDefault="00E8082C" w:rsidP="00E8082C">
      <w:r>
        <w:t>.</w:t>
      </w:r>
    </w:p>
    <w:p w14:paraId="5C3F014C" w14:textId="77777777" w:rsidR="00E8082C" w:rsidRDefault="00E8082C" w:rsidP="00E8082C">
      <w:r>
        <w:t xml:space="preserve"> CONSEJO DE LA JUDICATURA FEDERAL Ver WORD</w:t>
      </w:r>
    </w:p>
    <w:p w14:paraId="78219A5F" w14:textId="77777777" w:rsidR="00E8082C" w:rsidRDefault="00E8082C" w:rsidP="00E8082C">
      <w:r>
        <w:t>.</w:t>
      </w:r>
    </w:p>
    <w:p w14:paraId="3C2C1F94" w14:textId="77777777" w:rsidR="00E8082C" w:rsidRDefault="00E8082C" w:rsidP="00E8082C">
      <w:r>
        <w:t>Ver Imagen</w:t>
      </w:r>
      <w:r>
        <w:tab/>
        <w:t xml:space="preserve">  </w:t>
      </w:r>
      <w:r>
        <w:tab/>
      </w:r>
    </w:p>
    <w:p w14:paraId="03C44E5B" w14:textId="77777777" w:rsidR="00E8082C" w:rsidRDefault="00E8082C" w:rsidP="00E8082C">
      <w:r>
        <w:t>Acuerdo General 23/2020 del Pleno del Consejo de la Judicatura Federal, relativo al cambio de residencia y domicilio del Juzgado Decimonoveno de Distrito en Materias Administrativa, Civil y de Trabajo en el Estado de Jalisco.</w:t>
      </w:r>
    </w:p>
    <w:p w14:paraId="1CFEA784" w14:textId="77777777" w:rsidR="00E8082C" w:rsidRDefault="00E8082C" w:rsidP="00E8082C">
      <w:r>
        <w:t xml:space="preserve"> </w:t>
      </w:r>
    </w:p>
    <w:p w14:paraId="706D3E1B" w14:textId="77777777" w:rsidR="00E8082C" w:rsidRDefault="00E8082C" w:rsidP="00E8082C">
      <w:r>
        <w:t xml:space="preserve"> ORGANISMOS AUTONOMOS</w:t>
      </w:r>
    </w:p>
    <w:p w14:paraId="29F472C4" w14:textId="77777777" w:rsidR="00E8082C" w:rsidRDefault="00E8082C" w:rsidP="00E8082C">
      <w:r>
        <w:t>.</w:t>
      </w:r>
    </w:p>
    <w:p w14:paraId="21E3A4D8" w14:textId="77777777" w:rsidR="00E8082C" w:rsidRDefault="00E8082C" w:rsidP="00E8082C">
      <w:r>
        <w:t xml:space="preserve"> BANCO DE MEXICO Ver WORD</w:t>
      </w:r>
    </w:p>
    <w:p w14:paraId="3537AB91" w14:textId="77777777" w:rsidR="00E8082C" w:rsidRDefault="00E8082C" w:rsidP="00E8082C">
      <w:r>
        <w:t>.</w:t>
      </w:r>
    </w:p>
    <w:p w14:paraId="33BD9CE3" w14:textId="77777777" w:rsidR="00E8082C" w:rsidRDefault="00E8082C" w:rsidP="00E8082C">
      <w:r>
        <w:lastRenderedPageBreak/>
        <w:t>Ver Imagen</w:t>
      </w:r>
      <w:r>
        <w:tab/>
        <w:t xml:space="preserve">  </w:t>
      </w:r>
      <w:r>
        <w:tab/>
      </w:r>
    </w:p>
    <w:p w14:paraId="0C3887AF" w14:textId="77777777" w:rsidR="00E8082C" w:rsidRDefault="00E8082C" w:rsidP="00E8082C">
      <w:r>
        <w:t>Tipo de cambio para solventar obligaciones denominadas en moneda extranjera pagaderas en la República Mexicana.</w:t>
      </w:r>
    </w:p>
    <w:p w14:paraId="6FBA0888" w14:textId="77777777" w:rsidR="00E8082C" w:rsidRDefault="00E8082C" w:rsidP="00E8082C">
      <w:r>
        <w:t>.</w:t>
      </w:r>
    </w:p>
    <w:p w14:paraId="4EE63FF1" w14:textId="77777777" w:rsidR="00E8082C" w:rsidRDefault="00E8082C" w:rsidP="00E8082C">
      <w:r>
        <w:t>Ver Imagen</w:t>
      </w:r>
      <w:r>
        <w:tab/>
        <w:t xml:space="preserve">  </w:t>
      </w:r>
      <w:r>
        <w:tab/>
      </w:r>
    </w:p>
    <w:p w14:paraId="722FE82D" w14:textId="77777777" w:rsidR="00E8082C" w:rsidRDefault="00E8082C" w:rsidP="00E8082C">
      <w:r>
        <w:t>Tasas de interés interbancarias de equilibrio.</w:t>
      </w:r>
    </w:p>
    <w:p w14:paraId="32EAE835" w14:textId="77777777" w:rsidR="00E8082C" w:rsidRDefault="00E8082C" w:rsidP="00E8082C">
      <w:r>
        <w:t>.</w:t>
      </w:r>
    </w:p>
    <w:p w14:paraId="78DAF56B" w14:textId="77777777" w:rsidR="00E8082C" w:rsidRDefault="00E8082C" w:rsidP="00E8082C">
      <w:r>
        <w:t>Ver Imagen</w:t>
      </w:r>
      <w:r>
        <w:tab/>
        <w:t xml:space="preserve">  </w:t>
      </w:r>
      <w:r>
        <w:tab/>
      </w:r>
    </w:p>
    <w:p w14:paraId="0306049C" w14:textId="77777777" w:rsidR="00E8082C" w:rsidRDefault="00E8082C" w:rsidP="00E8082C">
      <w:r>
        <w:t>Tasa de interés interbancaria de equilibrio de fondeo a un día hábil bancario.</w:t>
      </w:r>
    </w:p>
    <w:p w14:paraId="18EB762B" w14:textId="77777777" w:rsidR="00E8082C" w:rsidRDefault="00E8082C" w:rsidP="00E8082C">
      <w:r>
        <w:t>.</w:t>
      </w:r>
    </w:p>
    <w:p w14:paraId="1C210A85" w14:textId="77777777" w:rsidR="00E8082C" w:rsidRDefault="00E8082C" w:rsidP="00E8082C">
      <w:r>
        <w:t xml:space="preserve"> INSTITUTO NACIONAL ELECTORAL Ver WORD</w:t>
      </w:r>
    </w:p>
    <w:p w14:paraId="3A9D51F4" w14:textId="77777777" w:rsidR="00E8082C" w:rsidRDefault="00E8082C" w:rsidP="00E8082C">
      <w:r>
        <w:t>.</w:t>
      </w:r>
    </w:p>
    <w:p w14:paraId="405DDBFA" w14:textId="77777777" w:rsidR="00E8082C" w:rsidRDefault="00E8082C" w:rsidP="00E8082C">
      <w:r>
        <w:t>Ver Imagen</w:t>
      </w:r>
      <w:r>
        <w:tab/>
        <w:t xml:space="preserve">  </w:t>
      </w:r>
      <w:r>
        <w:tab/>
      </w:r>
    </w:p>
    <w:p w14:paraId="6BCCD398" w14:textId="77777777" w:rsidR="00E8082C" w:rsidRDefault="00E8082C" w:rsidP="00E8082C">
      <w:r>
        <w:t xml:space="preserve">Extracto del Acuerdo del Consejo General del Instituto Nacional Electoral, por el que se designa o ratifica, según corresponda, a las </w:t>
      </w:r>
      <w:proofErr w:type="gramStart"/>
      <w:r>
        <w:t>Consejeras</w:t>
      </w:r>
      <w:proofErr w:type="gramEnd"/>
      <w:r>
        <w:t xml:space="preserve"> y Consejeros Electorales de los Consejos Locales del Instituto Nacional Electoral para el Proceso Electoral Federal 2020-2021 y 2023- 2024.</w:t>
      </w:r>
    </w:p>
    <w:p w14:paraId="2BDE5CE4" w14:textId="77777777" w:rsidR="00E8082C" w:rsidRDefault="00E8082C" w:rsidP="00E8082C">
      <w:r>
        <w:t>.</w:t>
      </w:r>
    </w:p>
    <w:p w14:paraId="0C9E553F" w14:textId="77777777" w:rsidR="00E8082C" w:rsidRDefault="00E8082C" w:rsidP="00E8082C">
      <w:r>
        <w:t>Ver Imagen</w:t>
      </w:r>
      <w:r>
        <w:tab/>
        <w:t xml:space="preserve">  </w:t>
      </w:r>
      <w:r>
        <w:tab/>
      </w:r>
    </w:p>
    <w:p w14:paraId="31391121" w14:textId="77777777" w:rsidR="00E8082C" w:rsidRDefault="00E8082C" w:rsidP="00E8082C">
      <w:r>
        <w:t xml:space="preserve">Extracto del Acuerdo del Consejo General del Instituto Nacional Electoral por el que se establece el procedimiento para integrar las propuestas de aspirantes para ocupar las vacantes de los cargos de </w:t>
      </w:r>
      <w:proofErr w:type="gramStart"/>
      <w:r>
        <w:t>Consejeras</w:t>
      </w:r>
      <w:proofErr w:type="gramEnd"/>
      <w:r>
        <w:t xml:space="preserve"> y Consejeros Electorales de los Consejos Distritales para los Procesos Electorales Federales 2020-2021 y 2023-2024.</w:t>
      </w:r>
    </w:p>
    <w:p w14:paraId="7552DE26" w14:textId="77777777" w:rsidR="00E8082C" w:rsidRDefault="00E8082C" w:rsidP="00E8082C">
      <w:r>
        <w:t>.</w:t>
      </w:r>
    </w:p>
    <w:p w14:paraId="07215CBB" w14:textId="77777777" w:rsidR="00E8082C" w:rsidRDefault="00E8082C" w:rsidP="00E8082C">
      <w:r>
        <w:t>Ver Imagen</w:t>
      </w:r>
      <w:r>
        <w:tab/>
        <w:t xml:space="preserve">  </w:t>
      </w:r>
      <w:r>
        <w:tab/>
      </w:r>
    </w:p>
    <w:p w14:paraId="25EF2E67" w14:textId="77777777" w:rsidR="00E8082C" w:rsidRDefault="00E8082C" w:rsidP="00E8082C">
      <w:r>
        <w:t>Extracto del Acuerdo del Consejo General del Instituto Nacional Electoral por el que se aprueba la realización de la Consulta Infantil y Juvenil 2021, su Plan Operativo y la integración del Comité Técnico de Seguimiento.</w:t>
      </w:r>
    </w:p>
    <w:p w14:paraId="63D3EF4C" w14:textId="77777777" w:rsidR="00E8082C" w:rsidRDefault="00E8082C" w:rsidP="00E8082C">
      <w:r>
        <w:t>.</w:t>
      </w:r>
    </w:p>
    <w:p w14:paraId="54901432" w14:textId="77777777" w:rsidR="00E8082C" w:rsidRDefault="00E8082C" w:rsidP="00E8082C">
      <w:r>
        <w:t xml:space="preserve"> TRIBUNAL FEDERAL DE JUSTICIA ADMINISTRATIVA Ver WORD</w:t>
      </w:r>
    </w:p>
    <w:p w14:paraId="366396FC" w14:textId="77777777" w:rsidR="00E8082C" w:rsidRDefault="00E8082C" w:rsidP="00E8082C">
      <w:r>
        <w:t>.</w:t>
      </w:r>
    </w:p>
    <w:p w14:paraId="25A40CB4" w14:textId="77777777" w:rsidR="00E8082C" w:rsidRDefault="00E8082C" w:rsidP="00E8082C">
      <w:r>
        <w:t>Ver Imagen</w:t>
      </w:r>
      <w:r>
        <w:tab/>
        <w:t xml:space="preserve">  </w:t>
      </w:r>
      <w:r>
        <w:tab/>
      </w:r>
    </w:p>
    <w:p w14:paraId="21880FFD" w14:textId="77777777" w:rsidR="00E8082C" w:rsidRDefault="00E8082C" w:rsidP="00E8082C">
      <w:r>
        <w:t>Acuerdo E/JGA/54/2020 por el que se da a conocer la autorización para la operación del Sistema de Justicia en Línea Versión 2, en diversas salas regionales del Tribunal Federal de Justicia Administrativa.</w:t>
      </w:r>
    </w:p>
    <w:p w14:paraId="7BDA1208" w14:textId="77777777" w:rsidR="00E8082C" w:rsidRDefault="00E8082C" w:rsidP="00E8082C">
      <w:r>
        <w:t>.</w:t>
      </w:r>
    </w:p>
    <w:p w14:paraId="77F2B4CA" w14:textId="77777777" w:rsidR="00E8082C" w:rsidRDefault="00E8082C" w:rsidP="00E8082C"/>
    <w:p w14:paraId="350E9B33" w14:textId="77777777" w:rsidR="00E8082C" w:rsidRDefault="00E8082C" w:rsidP="00E8082C"/>
    <w:p w14:paraId="0C64CA13" w14:textId="77777777" w:rsidR="00E8082C" w:rsidRDefault="00E8082C" w:rsidP="00E8082C">
      <w:r>
        <w:t xml:space="preserve">    CONVOCATORIAS PARA CONCURSOS DE ADQUISICIONES, ARRENDAMIENTOS, OBRAS Y SERVICIOS DEL SECTOR PUBLICO</w:t>
      </w:r>
    </w:p>
    <w:p w14:paraId="11A8E684" w14:textId="77777777" w:rsidR="00E8082C" w:rsidRDefault="00E8082C" w:rsidP="00E8082C"/>
    <w:p w14:paraId="179FFE7E" w14:textId="77777777" w:rsidR="00E8082C" w:rsidRDefault="00E8082C" w:rsidP="00E8082C">
      <w:r>
        <w:t xml:space="preserve">   </w:t>
      </w:r>
    </w:p>
    <w:p w14:paraId="6FF2E583" w14:textId="77777777" w:rsidR="00E8082C" w:rsidRDefault="00E8082C" w:rsidP="00E8082C">
      <w:r>
        <w:t>Acceso por búsqueda avanzada</w:t>
      </w:r>
    </w:p>
    <w:p w14:paraId="545BC634" w14:textId="77777777" w:rsidR="00E8082C" w:rsidRDefault="00E8082C" w:rsidP="00E8082C"/>
    <w:p w14:paraId="5FCF9D38" w14:textId="77777777" w:rsidR="00E8082C" w:rsidRDefault="00E8082C" w:rsidP="00E8082C"/>
    <w:p w14:paraId="3ACF4F80" w14:textId="77777777" w:rsidR="00E8082C" w:rsidRDefault="00E8082C" w:rsidP="00E8082C">
      <w:r>
        <w:t xml:space="preserve">    AVISOS JUDICIALES Y GENERALES</w:t>
      </w:r>
    </w:p>
    <w:p w14:paraId="3E29B964" w14:textId="77777777" w:rsidR="00E8082C" w:rsidRDefault="00E8082C" w:rsidP="00E8082C"/>
    <w:p w14:paraId="61BA0DA3" w14:textId="77777777" w:rsidR="00E8082C" w:rsidRDefault="00E8082C" w:rsidP="00E8082C">
      <w:r>
        <w:t xml:space="preserve">   </w:t>
      </w:r>
    </w:p>
    <w:p w14:paraId="768A1620" w14:textId="39AA1E07" w:rsidR="00FB11CA" w:rsidRDefault="00E8082C" w:rsidP="00E8082C">
      <w:r>
        <w:t>Acceso por búsqueda avanzada</w:t>
      </w:r>
    </w:p>
    <w:sectPr w:rsidR="00FB11C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2679" w14:textId="77777777" w:rsidR="00963779" w:rsidRDefault="00963779" w:rsidP="00E8082C">
      <w:r>
        <w:separator/>
      </w:r>
    </w:p>
  </w:endnote>
  <w:endnote w:type="continuationSeparator" w:id="0">
    <w:p w14:paraId="0F2BFF07" w14:textId="77777777" w:rsidR="00963779" w:rsidRDefault="00963779" w:rsidP="00E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C8D8" w14:textId="77777777" w:rsidR="00E8082C" w:rsidRDefault="00E808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7DBF5" w14:textId="77777777" w:rsidR="00E8082C" w:rsidRDefault="00E808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64146" w14:textId="77777777" w:rsidR="00E8082C" w:rsidRDefault="00E808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FAFF" w14:textId="77777777" w:rsidR="00963779" w:rsidRDefault="00963779" w:rsidP="00E8082C">
      <w:r>
        <w:separator/>
      </w:r>
    </w:p>
  </w:footnote>
  <w:footnote w:type="continuationSeparator" w:id="0">
    <w:p w14:paraId="22624077" w14:textId="77777777" w:rsidR="00963779" w:rsidRDefault="00963779" w:rsidP="00E8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0377" w14:textId="77777777" w:rsidR="00E8082C" w:rsidRDefault="00E808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B5AF" w14:textId="3B569B10" w:rsidR="00E8082C" w:rsidRPr="00E8082C" w:rsidRDefault="00E8082C" w:rsidP="00E8082C">
    <w:pPr>
      <w:pStyle w:val="Fechas"/>
      <w:rPr>
        <w:rFonts w:cs="Times New Roman"/>
      </w:rPr>
    </w:pPr>
    <w:r>
      <w:rPr>
        <w:rFonts w:cs="Times New Roman"/>
      </w:rPr>
      <w:t>Jueves 19 de noviembre de 2020</w:t>
    </w:r>
    <w:r>
      <w:rPr>
        <w:rFonts w:cs="Times New Roman"/>
      </w:rPr>
      <w:tab/>
      <w:t>DIARIO OFICIAL</w:t>
    </w:r>
    <w:r>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84C8" w14:textId="77777777" w:rsidR="00E8082C" w:rsidRDefault="00E808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2C"/>
    <w:rsid w:val="00963779"/>
    <w:rsid w:val="00E8082C"/>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631C49"/>
  <w15:chartTrackingRefBased/>
  <w15:docId w15:val="{EC29F0D6-3826-41C2-AD7B-AC63780B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082C"/>
    <w:pPr>
      <w:tabs>
        <w:tab w:val="center" w:pos="4419"/>
        <w:tab w:val="right" w:pos="8838"/>
      </w:tabs>
    </w:pPr>
  </w:style>
  <w:style w:type="character" w:customStyle="1" w:styleId="EncabezadoCar">
    <w:name w:val="Encabezado Car"/>
    <w:basedOn w:val="Fuentedeprrafopredeter"/>
    <w:link w:val="Encabezado"/>
    <w:uiPriority w:val="99"/>
    <w:rsid w:val="00E8082C"/>
  </w:style>
  <w:style w:type="paragraph" w:styleId="Piedepgina">
    <w:name w:val="footer"/>
    <w:basedOn w:val="Normal"/>
    <w:link w:val="PiedepginaCar"/>
    <w:uiPriority w:val="99"/>
    <w:unhideWhenUsed/>
    <w:rsid w:val="00E8082C"/>
    <w:pPr>
      <w:tabs>
        <w:tab w:val="center" w:pos="4419"/>
        <w:tab w:val="right" w:pos="8838"/>
      </w:tabs>
    </w:pPr>
  </w:style>
  <w:style w:type="character" w:customStyle="1" w:styleId="PiedepginaCar">
    <w:name w:val="Pie de página Car"/>
    <w:basedOn w:val="Fuentedeprrafopredeter"/>
    <w:link w:val="Piedepgina"/>
    <w:uiPriority w:val="99"/>
    <w:rsid w:val="00E8082C"/>
  </w:style>
  <w:style w:type="paragraph" w:customStyle="1" w:styleId="Fechas">
    <w:name w:val="Fechas"/>
    <w:basedOn w:val="Normal"/>
    <w:autoRedefine/>
    <w:rsid w:val="00E8082C"/>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2806">
      <w:bodyDiv w:val="1"/>
      <w:marLeft w:val="0"/>
      <w:marRight w:val="0"/>
      <w:marTop w:val="0"/>
      <w:marBottom w:val="0"/>
      <w:divBdr>
        <w:top w:val="none" w:sz="0" w:space="0" w:color="auto"/>
        <w:left w:val="none" w:sz="0" w:space="0" w:color="auto"/>
        <w:bottom w:val="none" w:sz="0" w:space="0" w:color="auto"/>
        <w:right w:val="none" w:sz="0" w:space="0" w:color="auto"/>
      </w:divBdr>
    </w:div>
    <w:div w:id="7804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2020-12-08T18:38:00Z</dcterms:created>
  <dcterms:modified xsi:type="dcterms:W3CDTF">2020-12-08T18:40:00Z</dcterms:modified>
</cp:coreProperties>
</file>